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Partager un TP sur albertduplantin.win</w:t>
      </w:r>
    </w:p>
    <w:p>
      <w:r>
        <w:rPr>
          <w:b w:val="0"/>
          <w:i/>
        </w:rPr>
        <w:t>Gabarit à remplir et à renvoyer par courriel (fichiers joints : plans, photos, liens vidéo). Je mets en forme et je publie avec toi.</w:t>
      </w:r>
    </w:p>
    <w:p>
      <w:pPr>
        <w:pStyle w:val="Heading2"/>
      </w:pPr>
      <w:r>
        <w:rPr>
          <w:color w:val="1D3A2F"/>
        </w:rPr>
        <w:t>Ce que le site est</w:t>
      </w:r>
    </w:p>
    <w:p>
      <w:pPr>
        <w:pStyle w:val="ListBullet"/>
      </w:pPr>
      <w:r>
        <w:t>Des fiches de travaux pratiques pour des élèves de bac pro maintenance, dont le niveau est souvent faible : l’élève doit pouvoir faire le TP sans que le professeur ait à expliquer.</w:t>
      </w:r>
    </w:p>
    <w:p>
      <w:pPr>
        <w:pStyle w:val="ListBullet"/>
      </w:pPr>
      <w:r>
        <w:t>Pour chaque TP : le sujet à imprimer, des animations, un QCM, des liens vers de courtes fiches de savoir. Tout est gratuit et sans publicité.</w:t>
      </w:r>
    </w:p>
    <w:p>
      <w:pPr>
        <w:pStyle w:val="ListBullet"/>
      </w:pPr>
      <w:r>
        <w:t>Le mode enseignant (corrigés, déroulés, interros, carnet de notes) s’obtient en échange d’un TP partagé.</w:t>
      </w:r>
    </w:p>
    <w:p>
      <w:pPr>
        <w:pStyle w:val="Heading2"/>
      </w:pPr>
      <w:r>
        <w:rPr>
          <w:color w:val="1D3A2F"/>
        </w:rPr>
        <w:t>Les règles du site, à respecter</w:t>
      </w:r>
    </w:p>
    <w:p>
      <w:pPr>
        <w:pStyle w:val="ListBullet"/>
      </w:pPr>
      <w:r>
        <w:t>La fiche imprimée de l’élève fait QUATRE PAGES AU MAXIMUM, barème compris. Pas de savoirs ni de compétences sur la feuille de l’élève : ils servent au professeur.</w:t>
      </w:r>
    </w:p>
    <w:p>
      <w:pPr>
        <w:pStyle w:val="ListBullet"/>
      </w:pPr>
      <w:r>
        <w:t>Chaque question doit trouver sa réponse dans un savoir (court) ou dans une animation, avec un renvoi explicite. Si tu n’as pas ce savoir, décris-le : je l’écris.</w:t>
      </w:r>
    </w:p>
    <w:p>
      <w:pPr>
        <w:pStyle w:val="ListBullet"/>
      </w:pPr>
      <w:r>
        <w:t>S’il y a une vidéo qui montre les gestes, l’élève fait comme la vidéo et il est noté sur le résultat (la pièce, la mesure, le réglage). Les questions portent alors sur l’animation ou le sens, pas sur le mode opératoire.</w:t>
      </w:r>
    </w:p>
    <w:p>
      <w:pPr>
        <w:pStyle w:val="ListBullet"/>
      </w:pPr>
      <w:r>
        <w:t>Les documentations constructeur sont protégées par le droit d’auteur : ne les joins pas. Donne la référence (marque, modèle, page) ; on peut exploiter leurs données, pas republier le PDF.</w:t>
      </w:r>
    </w:p>
    <w:p>
      <w:pPr>
        <w:pStyle w:val="ListBullet"/>
      </w:pPr>
      <w:r>
        <w:t>Les codes de compétences et de savoirs viennent du référentiel (listes en annexe) : ne les invente pas.</w:t>
      </w:r>
    </w:p>
    <w:p>
      <w:pPr>
        <w:pStyle w:val="ListBullet"/>
      </w:pPr>
      <w:r>
        <w:t>Ne cite aucun élève, aucune note, aucune photo de visage.</w:t>
      </w:r>
    </w:p>
    <w:p>
      <w:pPr>
        <w:pStyle w:val="Heading2"/>
      </w:pPr>
      <w:r>
        <w:rPr>
          <w:color w:val="1D3A2F"/>
        </w:rPr>
        <w:t>Licence et signature</w:t>
      </w:r>
    </w:p>
    <w:p>
      <w:r>
        <w:rPr>
          <w:b w:val="0"/>
          <w:i w:val="0"/>
        </w:rPr>
        <w:t>Le contenu du site est publié sous licence CC BY-NC-SA 4.0 (partage libre, en citant la source, sans usage commercial). En envoyant ce document, tu acceptes que ton TP soit publié sous cette licence. Il porte ton nom et ton établissement si tu le souhaites (case ci-dessous).</w:t>
      </w:r>
    </w:p>
    <w:p>
      <w:r>
        <w:br w:type="page"/>
      </w:r>
    </w:p>
    <w:p>
      <w:pPr>
        <w:pStyle w:val="Heading1"/>
      </w:pPr>
      <w:r>
        <w:rPr>
          <w:color w:val="1D3A2F"/>
        </w:rPr>
        <w:t>1. Qui, quoi, pour quel niveau</w:t>
      </w:r>
    </w:p>
    <w:tbl>
      <w:tblPr>
        <w:tblStyle w:val="TableGrid"/>
        <w:tblW w:type="auto" w:w="0"/>
        <w:tblLook w:firstColumn="1" w:firstRow="1" w:lastColumn="0" w:lastRow="0" w:noHBand="0" w:noVBand="1" w:val="04A0"/>
      </w:tblPr>
      <w:tblGrid>
        <w:gridCol w:w="4986"/>
        <w:gridCol w:w="4986"/>
      </w:tblGrid>
      <w:tr>
        <w:tc>
          <w:tcPr>
            <w:tcW w:type="dxa" w:w="3118"/>
          </w:tcPr>
          <w:p>
            <w:r>
              <w:rPr>
                <w:b/>
              </w:rPr>
            </w:r>
          </w:p>
        </w:tc>
        <w:tc>
          <w:tcPr>
            <w:tcW w:type="dxa" w:w="6520"/>
          </w:tcPr>
          <w:p>
            <w:r>
              <w:rPr>
                <w:b/>
              </w:rPr>
              <w:t>À remplir</w:t>
            </w:r>
          </w:p>
        </w:tc>
      </w:tr>
      <w:tr>
        <w:tc>
          <w:tcPr>
            <w:tcW w:type="dxa" w:w="3118"/>
          </w:tcPr>
          <w:p>
            <w:r>
              <w:t>Titre du TP (court, avec un verbe)</w:t>
            </w:r>
          </w:p>
        </w:tc>
        <w:tc>
          <w:tcPr>
            <w:tcW w:type="dxa" w:w="6520"/>
          </w:tcPr>
          <w:p>
            <w:r/>
          </w:p>
        </w:tc>
      </w:tr>
      <w:tr>
        <w:tc>
          <w:tcPr>
            <w:tcW w:type="dxa" w:w="3118"/>
          </w:tcPr>
          <w:p>
            <w:r>
              <w:t>Domaine (électricité, pneumatique, hydraulique, mécanique, maintenance préventive, fabrication-usinage, systèmes, automatisme)</w:t>
            </w:r>
          </w:p>
        </w:tc>
        <w:tc>
          <w:tcPr>
            <w:tcW w:type="dxa" w:w="6520"/>
          </w:tcPr>
          <w:p>
            <w:r/>
          </w:p>
        </w:tc>
      </w:tr>
      <w:tr>
        <w:tc>
          <w:tcPr>
            <w:tcW w:type="dxa" w:w="3118"/>
          </w:tcPr>
          <w:p>
            <w:r>
              <w:t>Classe (2nde, 1re ou terminale)</w:t>
            </w:r>
          </w:p>
        </w:tc>
        <w:tc>
          <w:tcPr>
            <w:tcW w:type="dxa" w:w="6520"/>
          </w:tcPr>
          <w:p>
            <w:r/>
          </w:p>
        </w:tc>
      </w:tr>
      <w:tr>
        <w:tc>
          <w:tcPr>
            <w:tcW w:type="dxa" w:w="3118"/>
          </w:tcPr>
          <w:p>
            <w:r>
              <w:t>Durée de la séance</w:t>
            </w:r>
          </w:p>
        </w:tc>
        <w:tc>
          <w:tcPr>
            <w:tcW w:type="dxa" w:w="6520"/>
          </w:tcPr>
          <w:p>
            <w:r/>
          </w:p>
        </w:tc>
      </w:tr>
      <w:tr>
        <w:tc>
          <w:tcPr>
            <w:tcW w:type="dxa" w:w="3118"/>
          </w:tcPr>
          <w:p>
            <w:r>
              <w:t>Ton nom</w:t>
            </w:r>
          </w:p>
        </w:tc>
        <w:tc>
          <w:tcPr>
            <w:tcW w:type="dxa" w:w="6520"/>
          </w:tcPr>
          <w:p>
            <w:r/>
          </w:p>
        </w:tc>
      </w:tr>
      <w:tr>
        <w:tc>
          <w:tcPr>
            <w:tcW w:type="dxa" w:w="3118"/>
          </w:tcPr>
          <w:p>
            <w:r>
              <w:t>Ton établissement</w:t>
            </w:r>
          </w:p>
        </w:tc>
        <w:tc>
          <w:tcPr>
            <w:tcW w:type="dxa" w:w="6520"/>
          </w:tcPr>
          <w:p>
            <w:r/>
          </w:p>
        </w:tc>
      </w:tr>
      <w:tr>
        <w:tc>
          <w:tcPr>
            <w:tcW w:type="dxa" w:w="3118"/>
          </w:tcPr>
          <w:p>
            <w:r>
              <w:t>Ton courriel</w:t>
            </w:r>
          </w:p>
        </w:tc>
        <w:tc>
          <w:tcPr>
            <w:tcW w:type="dxa" w:w="6520"/>
          </w:tcPr>
          <w:p>
            <w:r/>
          </w:p>
        </w:tc>
      </w:tr>
      <w:tr>
        <w:tc>
          <w:tcPr>
            <w:tcW w:type="dxa" w:w="3118"/>
          </w:tcPr>
          <w:p>
            <w:r>
              <w:t>Je souhaite être cité(e) comme auteur du TP</w:t>
            </w:r>
          </w:p>
        </w:tc>
        <w:tc>
          <w:tcPr>
            <w:tcW w:type="dxa" w:w="6520"/>
          </w:tcPr>
          <w:p>
            <w:r/>
          </w:p>
        </w:tc>
      </w:tr>
      <w:tr>
        <w:tc>
          <w:tcPr>
            <w:tcW w:type="dxa" w:w="3118"/>
          </w:tcPr>
          <w:p>
            <w:r>
              <w:t>Résumé (une ou deux phrases : ce que l’élève fait et ce qu’il obtient)</w:t>
            </w:r>
          </w:p>
        </w:tc>
        <w:tc>
          <w:tcPr>
            <w:tcW w:type="dxa" w:w="6520"/>
          </w:tcPr>
          <w:p>
            <w:r/>
          </w:p>
        </w:tc>
      </w:tr>
    </w:tbl>
    <w:p/>
    <w:p>
      <w:pPr>
        <w:pStyle w:val="Heading1"/>
      </w:pPr>
      <w:r>
        <w:rPr>
          <w:color w:val="1D3A2F"/>
        </w:rPr>
        <w:t>2. Le matériel</w:t>
      </w:r>
    </w:p>
    <w:p>
      <w:r>
        <w:rPr>
          <w:b w:val="0"/>
          <w:i/>
        </w:rPr>
        <w:t>C’est ce qui permet à un autre professeur de savoir s’il peut faire ton TP. Sois précis sur ce qui est particulier (marque, modèle).</w:t>
      </w:r>
    </w:p>
    <w:tbl>
      <w:tblPr>
        <w:tblStyle w:val="TableGrid"/>
        <w:tblW w:type="auto" w:w="0"/>
        <w:tblLook w:firstColumn="1" w:firstRow="1" w:lastColumn="0" w:lastRow="0" w:noHBand="0" w:noVBand="1" w:val="04A0"/>
      </w:tblPr>
      <w:tblGrid>
        <w:gridCol w:w="3324"/>
        <w:gridCol w:w="3324"/>
        <w:gridCol w:w="3324"/>
      </w:tblGrid>
      <w:tr>
        <w:tc>
          <w:tcPr>
            <w:tcW w:type="dxa" w:w="4535"/>
          </w:tcPr>
          <w:p>
            <w:r>
              <w:rPr>
                <w:b/>
              </w:rPr>
              <w:t>Matériel particulier (banc, machine, appareil, logiciel)</w:t>
            </w:r>
          </w:p>
        </w:tc>
        <w:tc>
          <w:tcPr>
            <w:tcW w:type="dxa" w:w="2835"/>
          </w:tcPr>
          <w:p>
            <w:r>
              <w:rPr>
                <w:b/>
              </w:rPr>
              <w:t>Marque et modèle</w:t>
            </w:r>
          </w:p>
        </w:tc>
        <w:tc>
          <w:tcPr>
            <w:tcW w:type="dxa" w:w="2268"/>
          </w:tcPr>
          <w:p>
            <w:r>
              <w:rPr>
                <w:b/>
              </w:rPr>
              <w:t>Courant dans les lycées ? (oui / non / rare)</w:t>
            </w:r>
          </w:p>
        </w:tc>
      </w:tr>
      <w:tr>
        <w:tc>
          <w:tcPr>
            <w:tcW w:type="dxa" w:w="4535"/>
          </w:tcPr>
          <w:p>
            <w:r/>
          </w:p>
        </w:tc>
        <w:tc>
          <w:tcPr>
            <w:tcW w:type="dxa" w:w="2835"/>
          </w:tcPr>
          <w:p>
            <w:r/>
          </w:p>
        </w:tc>
        <w:tc>
          <w:tcPr>
            <w:tcW w:type="dxa" w:w="2268"/>
          </w:tcPr>
          <w:p>
            <w:r/>
          </w:p>
        </w:tc>
      </w:tr>
      <w:tr>
        <w:tc>
          <w:tcPr>
            <w:tcW w:type="dxa" w:w="4535"/>
          </w:tcPr>
          <w:p>
            <w:r/>
          </w:p>
        </w:tc>
        <w:tc>
          <w:tcPr>
            <w:tcW w:type="dxa" w:w="2835"/>
          </w:tcPr>
          <w:p>
            <w:r/>
          </w:p>
        </w:tc>
        <w:tc>
          <w:tcPr>
            <w:tcW w:type="dxa" w:w="2268"/>
          </w:tcPr>
          <w:p>
            <w:r/>
          </w:p>
        </w:tc>
      </w:tr>
      <w:tr>
        <w:tc>
          <w:tcPr>
            <w:tcW w:type="dxa" w:w="4535"/>
          </w:tcPr>
          <w:p>
            <w:r/>
          </w:p>
        </w:tc>
        <w:tc>
          <w:tcPr>
            <w:tcW w:type="dxa" w:w="2835"/>
          </w:tcPr>
          <w:p>
            <w:r/>
          </w:p>
        </w:tc>
        <w:tc>
          <w:tcPr>
            <w:tcW w:type="dxa" w:w="2268"/>
          </w:tcPr>
          <w:p>
            <w:r/>
          </w:p>
        </w:tc>
      </w:tr>
      <w:tr>
        <w:tc>
          <w:tcPr>
            <w:tcW w:type="dxa" w:w="4535"/>
          </w:tcPr>
          <w:p>
            <w:r/>
          </w:p>
        </w:tc>
        <w:tc>
          <w:tcPr>
            <w:tcW w:type="dxa" w:w="2835"/>
          </w:tcPr>
          <w:p>
            <w:r/>
          </w:p>
        </w:tc>
        <w:tc>
          <w:tcPr>
            <w:tcW w:type="dxa" w:w="2268"/>
          </w:tcPr>
          <w:p>
            <w:r/>
          </w:p>
        </w:tc>
      </w:tr>
    </w:tbl>
    <w:p/>
    <w:tbl>
      <w:tblPr>
        <w:tblStyle w:val="TableGrid"/>
        <w:tblW w:type="auto" w:w="0"/>
        <w:tblLook w:firstColumn="1" w:firstRow="1" w:lastColumn="0" w:lastRow="0" w:noHBand="0" w:noVBand="1" w:val="04A0"/>
      </w:tblPr>
      <w:tblGrid>
        <w:gridCol w:w="4986"/>
        <w:gridCol w:w="4986"/>
      </w:tblGrid>
      <w:tr>
        <w:tc>
          <w:tcPr>
            <w:tcW w:type="dxa" w:w="4535"/>
          </w:tcPr>
          <w:p>
            <w:r>
              <w:rPr>
                <w:b/>
              </w:rPr>
              <w:t>Outillage et consommables courants</w:t>
            </w:r>
          </w:p>
        </w:tc>
        <w:tc>
          <w:tcPr>
            <w:tcW w:type="dxa" w:w="5102"/>
          </w:tcPr>
          <w:p>
            <w:r>
              <w:rPr>
                <w:b/>
              </w:rPr>
            </w:r>
          </w:p>
        </w:tc>
      </w:tr>
      <w:tr>
        <w:tc>
          <w:tcPr>
            <w:tcW w:type="dxa" w:w="4535"/>
          </w:tcPr>
          <w:p>
            <w:r/>
          </w:p>
        </w:tc>
        <w:tc>
          <w:tcPr>
            <w:tcW w:type="dxa" w:w="5102"/>
          </w:tcPr>
          <w:p>
            <w:r/>
          </w:p>
        </w:tc>
      </w:tr>
      <w:tr>
        <w:tc>
          <w:tcPr>
            <w:tcW w:type="dxa" w:w="4535"/>
          </w:tcPr>
          <w:p>
            <w:r/>
          </w:p>
        </w:tc>
        <w:tc>
          <w:tcPr>
            <w:tcW w:type="dxa" w:w="5102"/>
          </w:tcPr>
          <w:p>
            <w:r/>
          </w:p>
        </w:tc>
      </w:tr>
      <w:tr>
        <w:tc>
          <w:tcPr>
            <w:tcW w:type="dxa" w:w="4535"/>
          </w:tcPr>
          <w:p>
            <w:r/>
          </w:p>
        </w:tc>
        <w:tc>
          <w:tcPr>
            <w:tcW w:type="dxa" w:w="5102"/>
          </w:tcPr>
          <w:p>
            <w:r/>
          </w:p>
        </w:tc>
      </w:tr>
      <w:tr>
        <w:tc>
          <w:tcPr>
            <w:tcW w:type="dxa" w:w="4535"/>
          </w:tcPr>
          <w:p>
            <w:r/>
          </w:p>
        </w:tc>
        <w:tc>
          <w:tcPr>
            <w:tcW w:type="dxa" w:w="5102"/>
          </w:tcPr>
          <w:p>
            <w:r/>
          </w:p>
        </w:tc>
      </w:tr>
    </w:tbl>
    <w:p/>
    <w:p>
      <w:pPr>
        <w:pStyle w:val="Heading1"/>
      </w:pPr>
      <w:r>
        <w:rPr>
          <w:color w:val="1D3A2F"/>
        </w:rPr>
        <w:t>3. La sécurité</w:t>
      </w:r>
    </w:p>
    <w:p>
      <w:r>
        <w:rPr>
          <w:b w:val="0"/>
          <w:i/>
        </w:rPr>
        <w:t>Les consignes que l’élève lit avant de commencer : équipements de protection, gestes interdits, moments où le professeur vérifie avant de continuer (par exemple « le professeur vérifie ton montage avant de mettre sous tension »).</w:t>
      </w:r>
    </w:p>
    <w:tbl>
      <w:tblPr>
        <w:tblStyle w:val="TableGrid"/>
        <w:tblW w:type="auto" w:w="0"/>
        <w:tblLook w:firstColumn="1" w:firstRow="1" w:lastColumn="0" w:lastRow="0" w:noHBand="0" w:noVBand="1" w:val="04A0"/>
      </w:tblPr>
      <w:tblGrid>
        <w:gridCol w:w="4986"/>
        <w:gridCol w:w="4986"/>
      </w:tblGrid>
      <w:tr>
        <w:tc>
          <w:tcPr>
            <w:tcW w:type="dxa" w:w="4535"/>
          </w:tcPr>
          <w:p>
            <w:r>
              <w:rPr>
                <w:b/>
              </w:rPr>
              <w:t>Consigne</w:t>
            </w:r>
          </w:p>
        </w:tc>
        <w:tc>
          <w:tcPr>
            <w:tcW w:type="dxa" w:w="5102"/>
          </w:tcPr>
          <w:p>
            <w:r>
              <w:rPr>
                <w:b/>
              </w:rPr>
              <w:t>Pourquoi (en une phrase)</w:t>
            </w:r>
          </w:p>
        </w:tc>
      </w:tr>
      <w:tr>
        <w:tc>
          <w:tcPr>
            <w:tcW w:type="dxa" w:w="4535"/>
          </w:tcPr>
          <w:p>
            <w:r/>
          </w:p>
        </w:tc>
        <w:tc>
          <w:tcPr>
            <w:tcW w:type="dxa" w:w="5102"/>
          </w:tcPr>
          <w:p>
            <w:r/>
          </w:p>
        </w:tc>
      </w:tr>
      <w:tr>
        <w:tc>
          <w:tcPr>
            <w:tcW w:type="dxa" w:w="4535"/>
          </w:tcPr>
          <w:p>
            <w:r/>
          </w:p>
        </w:tc>
        <w:tc>
          <w:tcPr>
            <w:tcW w:type="dxa" w:w="5102"/>
          </w:tcPr>
          <w:p>
            <w:r/>
          </w:p>
        </w:tc>
      </w:tr>
      <w:tr>
        <w:tc>
          <w:tcPr>
            <w:tcW w:type="dxa" w:w="4535"/>
          </w:tcPr>
          <w:p>
            <w:r/>
          </w:p>
        </w:tc>
        <w:tc>
          <w:tcPr>
            <w:tcW w:type="dxa" w:w="5102"/>
          </w:tcPr>
          <w:p>
            <w:r/>
          </w:p>
        </w:tc>
      </w:tr>
      <w:tr>
        <w:tc>
          <w:tcPr>
            <w:tcW w:type="dxa" w:w="4535"/>
          </w:tcPr>
          <w:p>
            <w:r/>
          </w:p>
        </w:tc>
        <w:tc>
          <w:tcPr>
            <w:tcW w:type="dxa" w:w="5102"/>
          </w:tcPr>
          <w:p>
            <w:r/>
          </w:p>
        </w:tc>
      </w:tr>
      <w:tr>
        <w:tc>
          <w:tcPr>
            <w:tcW w:type="dxa" w:w="4535"/>
          </w:tcPr>
          <w:p>
            <w:r/>
          </w:p>
        </w:tc>
        <w:tc>
          <w:tcPr>
            <w:tcW w:type="dxa" w:w="5102"/>
          </w:tcPr>
          <w:p>
            <w:r/>
          </w:p>
        </w:tc>
      </w:tr>
      <w:tr>
        <w:tc>
          <w:tcPr>
            <w:tcW w:type="dxa" w:w="4535"/>
          </w:tcPr>
          <w:p>
            <w:r/>
          </w:p>
        </w:tc>
        <w:tc>
          <w:tcPr>
            <w:tcW w:type="dxa" w:w="5102"/>
          </w:tcPr>
          <w:p>
            <w:r/>
          </w:p>
        </w:tc>
      </w:tr>
    </w:tbl>
    <w:p/>
    <w:p>
      <w:pPr>
        <w:pStyle w:val="Heading1"/>
      </w:pPr>
      <w:r>
        <w:rPr>
          <w:color w:val="1D3A2F"/>
        </w:rPr>
        <w:t>4. La situation</w:t>
      </w:r>
    </w:p>
    <w:p>
      <w:r>
        <w:rPr>
          <w:b w:val="0"/>
          <w:i/>
        </w:rPr>
        <w:t>Deux à quatre phrases : à quoi sert ce qu’on fait, dans quelle situation de travail l’élève se trouve. Écris à l’élève, avec « tu ».</w:t>
      </w:r>
    </w:p>
    <w:p>
      <w:r>
        <w:br/>
        <w:br/>
      </w:r>
    </w:p>
    <w:p>
      <w:pPr>
        <w:pStyle w:val="Heading1"/>
      </w:pPr>
      <w:r>
        <w:rPr>
          <w:color w:val="1D3A2F"/>
        </w:rPr>
        <w:t>5. Le déroulé</w:t>
      </w:r>
    </w:p>
    <w:p>
      <w:r>
        <w:rPr>
          <w:b w:val="0"/>
          <w:i/>
        </w:rPr>
        <w:t>Une étape = un geste ou un ensemble de gestes. Pour chaque étape : ce que fait l’élève, l’endroit où il vérifie son travail, et le moment de la vidéo qui montre le geste (minutage).</w:t>
      </w:r>
    </w:p>
    <w:tbl>
      <w:tblPr>
        <w:tblStyle w:val="TableGrid"/>
        <w:tblW w:type="auto" w:w="0"/>
        <w:tblLook w:firstColumn="1" w:firstRow="1" w:lastColumn="0" w:lastRow="0" w:noHBand="0" w:noVBand="1" w:val="04A0"/>
      </w:tblPr>
      <w:tblGrid>
        <w:gridCol w:w="2493"/>
        <w:gridCol w:w="2493"/>
        <w:gridCol w:w="2493"/>
        <w:gridCol w:w="2493"/>
      </w:tblGrid>
      <w:tr>
        <w:tc>
          <w:tcPr>
            <w:tcW w:type="dxa" w:w="567"/>
          </w:tcPr>
          <w:p>
            <w:r>
              <w:rPr>
                <w:b/>
              </w:rPr>
              <w:t>N°</w:t>
            </w:r>
          </w:p>
        </w:tc>
        <w:tc>
          <w:tcPr>
            <w:tcW w:type="dxa" w:w="3969"/>
          </w:tcPr>
          <w:p>
            <w:r>
              <w:rPr>
                <w:b/>
              </w:rPr>
              <w:t>Ce que fait l’élève</w:t>
            </w:r>
          </w:p>
        </w:tc>
        <w:tc>
          <w:tcPr>
            <w:tcW w:type="dxa" w:w="2835"/>
          </w:tcPr>
          <w:p>
            <w:r>
              <w:rPr>
                <w:b/>
              </w:rPr>
              <w:t>Vérification ou contrôle</w:t>
            </w:r>
          </w:p>
        </w:tc>
        <w:tc>
          <w:tcPr>
            <w:tcW w:type="dxa" w:w="2268"/>
          </w:tcPr>
          <w:p>
            <w:r>
              <w:rPr>
                <w:b/>
              </w:rPr>
              <w:t>Vidéo (lien + minutage)</w:t>
            </w:r>
          </w:p>
        </w:tc>
      </w:tr>
      <w:tr>
        <w:tc>
          <w:tcPr>
            <w:tcW w:type="dxa" w:w="567"/>
          </w:tcPr>
          <w:p>
            <w:r>
              <w:t>1</w:t>
            </w:r>
          </w:p>
        </w:tc>
        <w:tc>
          <w:tcPr>
            <w:tcW w:type="dxa" w:w="3969"/>
          </w:tcPr>
          <w:p>
            <w:r/>
          </w:p>
        </w:tc>
        <w:tc>
          <w:tcPr>
            <w:tcW w:type="dxa" w:w="2835"/>
          </w:tcPr>
          <w:p>
            <w:r/>
          </w:p>
        </w:tc>
        <w:tc>
          <w:tcPr>
            <w:tcW w:type="dxa" w:w="2268"/>
          </w:tcPr>
          <w:p>
            <w:r/>
          </w:p>
        </w:tc>
      </w:tr>
      <w:tr>
        <w:tc>
          <w:tcPr>
            <w:tcW w:type="dxa" w:w="567"/>
          </w:tcPr>
          <w:p>
            <w:r>
              <w:t>2</w:t>
            </w:r>
          </w:p>
        </w:tc>
        <w:tc>
          <w:tcPr>
            <w:tcW w:type="dxa" w:w="3969"/>
          </w:tcPr>
          <w:p>
            <w:r/>
          </w:p>
        </w:tc>
        <w:tc>
          <w:tcPr>
            <w:tcW w:type="dxa" w:w="2835"/>
          </w:tcPr>
          <w:p>
            <w:r/>
          </w:p>
        </w:tc>
        <w:tc>
          <w:tcPr>
            <w:tcW w:type="dxa" w:w="2268"/>
          </w:tcPr>
          <w:p>
            <w:r/>
          </w:p>
        </w:tc>
      </w:tr>
      <w:tr>
        <w:tc>
          <w:tcPr>
            <w:tcW w:type="dxa" w:w="567"/>
          </w:tcPr>
          <w:p>
            <w:r>
              <w:t>3</w:t>
            </w:r>
          </w:p>
        </w:tc>
        <w:tc>
          <w:tcPr>
            <w:tcW w:type="dxa" w:w="3969"/>
          </w:tcPr>
          <w:p>
            <w:r/>
          </w:p>
        </w:tc>
        <w:tc>
          <w:tcPr>
            <w:tcW w:type="dxa" w:w="2835"/>
          </w:tcPr>
          <w:p>
            <w:r/>
          </w:p>
        </w:tc>
        <w:tc>
          <w:tcPr>
            <w:tcW w:type="dxa" w:w="2268"/>
          </w:tcPr>
          <w:p>
            <w:r/>
          </w:p>
        </w:tc>
      </w:tr>
      <w:tr>
        <w:tc>
          <w:tcPr>
            <w:tcW w:type="dxa" w:w="567"/>
          </w:tcPr>
          <w:p>
            <w:r>
              <w:t>4</w:t>
            </w:r>
          </w:p>
        </w:tc>
        <w:tc>
          <w:tcPr>
            <w:tcW w:type="dxa" w:w="3969"/>
          </w:tcPr>
          <w:p>
            <w:r/>
          </w:p>
        </w:tc>
        <w:tc>
          <w:tcPr>
            <w:tcW w:type="dxa" w:w="2835"/>
          </w:tcPr>
          <w:p>
            <w:r/>
          </w:p>
        </w:tc>
        <w:tc>
          <w:tcPr>
            <w:tcW w:type="dxa" w:w="2268"/>
          </w:tcPr>
          <w:p>
            <w:r/>
          </w:p>
        </w:tc>
      </w:tr>
      <w:tr>
        <w:tc>
          <w:tcPr>
            <w:tcW w:type="dxa" w:w="567"/>
          </w:tcPr>
          <w:p>
            <w:r>
              <w:t>5</w:t>
            </w:r>
          </w:p>
        </w:tc>
        <w:tc>
          <w:tcPr>
            <w:tcW w:type="dxa" w:w="3969"/>
          </w:tcPr>
          <w:p>
            <w:r/>
          </w:p>
        </w:tc>
        <w:tc>
          <w:tcPr>
            <w:tcW w:type="dxa" w:w="2835"/>
          </w:tcPr>
          <w:p>
            <w:r/>
          </w:p>
        </w:tc>
        <w:tc>
          <w:tcPr>
            <w:tcW w:type="dxa" w:w="2268"/>
          </w:tcPr>
          <w:p>
            <w:r/>
          </w:p>
        </w:tc>
      </w:tr>
      <w:tr>
        <w:tc>
          <w:tcPr>
            <w:tcW w:type="dxa" w:w="567"/>
          </w:tcPr>
          <w:p>
            <w:r>
              <w:t>6</w:t>
            </w:r>
          </w:p>
        </w:tc>
        <w:tc>
          <w:tcPr>
            <w:tcW w:type="dxa" w:w="3969"/>
          </w:tcPr>
          <w:p>
            <w:r/>
          </w:p>
        </w:tc>
        <w:tc>
          <w:tcPr>
            <w:tcW w:type="dxa" w:w="2835"/>
          </w:tcPr>
          <w:p>
            <w:r/>
          </w:p>
        </w:tc>
        <w:tc>
          <w:tcPr>
            <w:tcW w:type="dxa" w:w="2268"/>
          </w:tcPr>
          <w:p>
            <w:r/>
          </w:p>
        </w:tc>
      </w:tr>
      <w:tr>
        <w:tc>
          <w:tcPr>
            <w:tcW w:type="dxa" w:w="567"/>
          </w:tcPr>
          <w:p>
            <w:r>
              <w:t>7</w:t>
            </w:r>
          </w:p>
        </w:tc>
        <w:tc>
          <w:tcPr>
            <w:tcW w:type="dxa" w:w="3969"/>
          </w:tcPr>
          <w:p>
            <w:r/>
          </w:p>
        </w:tc>
        <w:tc>
          <w:tcPr>
            <w:tcW w:type="dxa" w:w="2835"/>
          </w:tcPr>
          <w:p>
            <w:r/>
          </w:p>
        </w:tc>
        <w:tc>
          <w:tcPr>
            <w:tcW w:type="dxa" w:w="2268"/>
          </w:tcPr>
          <w:p>
            <w:r/>
          </w:p>
        </w:tc>
      </w:tr>
    </w:tbl>
    <w:p/>
    <w:p>
      <w:pPr>
        <w:pStyle w:val="Heading1"/>
      </w:pPr>
      <w:r>
        <w:rPr>
          <w:color w:val="1D3A2F"/>
        </w:rPr>
        <w:t>6. Les questions</w:t>
      </w:r>
    </w:p>
    <w:p>
      <w:r>
        <w:rPr>
          <w:b w:val="0"/>
          <w:i/>
        </w:rPr>
        <w:t>Peu de questions, utiles. Chacune porte sur une animation ou sur un savoir, jamais sur un geste que la vidéo montre déjà. Dans la colonne « Où trouve-t-il la réponse », écris le savoir ou l’animation (même s’ils n’existent pas encore : je les prépare).</w:t>
      </w:r>
    </w:p>
    <w:tbl>
      <w:tblPr>
        <w:tblStyle w:val="TableGrid"/>
        <w:tblW w:type="auto" w:w="0"/>
        <w:tblLook w:firstColumn="1" w:firstRow="1" w:lastColumn="0" w:lastRow="0" w:noHBand="0" w:noVBand="1" w:val="04A0"/>
      </w:tblPr>
      <w:tblGrid>
        <w:gridCol w:w="2493"/>
        <w:gridCol w:w="2493"/>
        <w:gridCol w:w="2493"/>
        <w:gridCol w:w="2493"/>
      </w:tblGrid>
      <w:tr>
        <w:tc>
          <w:tcPr>
            <w:tcW w:type="dxa" w:w="567"/>
          </w:tcPr>
          <w:p>
            <w:r>
              <w:rPr>
                <w:b/>
              </w:rPr>
              <w:t>N°</w:t>
            </w:r>
          </w:p>
        </w:tc>
        <w:tc>
          <w:tcPr>
            <w:tcW w:type="dxa" w:w="3402"/>
          </w:tcPr>
          <w:p>
            <w:r>
              <w:rPr>
                <w:b/>
              </w:rPr>
              <w:t>Question</w:t>
            </w:r>
          </w:p>
        </w:tc>
        <w:tc>
          <w:tcPr>
            <w:tcW w:type="dxa" w:w="2835"/>
          </w:tcPr>
          <w:p>
            <w:r>
              <w:rPr>
                <w:b/>
              </w:rPr>
              <w:t>Où l’élève trouve la réponse (savoir, animation)</w:t>
            </w:r>
          </w:p>
        </w:tc>
        <w:tc>
          <w:tcPr>
            <w:tcW w:type="dxa" w:w="2835"/>
          </w:tcPr>
          <w:p>
            <w:r>
              <w:rPr>
                <w:b/>
              </w:rPr>
              <w:t>Réponse attendue (réservé aux enseignants)</w:t>
            </w:r>
          </w:p>
        </w:tc>
      </w:tr>
      <w:tr>
        <w:tc>
          <w:tcPr>
            <w:tcW w:type="dxa" w:w="567"/>
          </w:tcPr>
          <w:p>
            <w:r>
              <w:t>1</w:t>
            </w:r>
          </w:p>
        </w:tc>
        <w:tc>
          <w:tcPr>
            <w:tcW w:type="dxa" w:w="3402"/>
          </w:tcPr>
          <w:p>
            <w:r/>
          </w:p>
        </w:tc>
        <w:tc>
          <w:tcPr>
            <w:tcW w:type="dxa" w:w="2835"/>
          </w:tcPr>
          <w:p>
            <w:r/>
          </w:p>
        </w:tc>
        <w:tc>
          <w:tcPr>
            <w:tcW w:type="dxa" w:w="2835"/>
          </w:tcPr>
          <w:p>
            <w:r/>
          </w:p>
        </w:tc>
      </w:tr>
      <w:tr>
        <w:tc>
          <w:tcPr>
            <w:tcW w:type="dxa" w:w="567"/>
          </w:tcPr>
          <w:p>
            <w:r>
              <w:t>2</w:t>
            </w:r>
          </w:p>
        </w:tc>
        <w:tc>
          <w:tcPr>
            <w:tcW w:type="dxa" w:w="3402"/>
          </w:tcPr>
          <w:p>
            <w:r/>
          </w:p>
        </w:tc>
        <w:tc>
          <w:tcPr>
            <w:tcW w:type="dxa" w:w="2835"/>
          </w:tcPr>
          <w:p>
            <w:r/>
          </w:p>
        </w:tc>
        <w:tc>
          <w:tcPr>
            <w:tcW w:type="dxa" w:w="2835"/>
          </w:tcPr>
          <w:p>
            <w:r/>
          </w:p>
        </w:tc>
      </w:tr>
      <w:tr>
        <w:tc>
          <w:tcPr>
            <w:tcW w:type="dxa" w:w="567"/>
          </w:tcPr>
          <w:p>
            <w:r>
              <w:t>3</w:t>
            </w:r>
          </w:p>
        </w:tc>
        <w:tc>
          <w:tcPr>
            <w:tcW w:type="dxa" w:w="3402"/>
          </w:tcPr>
          <w:p>
            <w:r/>
          </w:p>
        </w:tc>
        <w:tc>
          <w:tcPr>
            <w:tcW w:type="dxa" w:w="2835"/>
          </w:tcPr>
          <w:p>
            <w:r/>
          </w:p>
        </w:tc>
        <w:tc>
          <w:tcPr>
            <w:tcW w:type="dxa" w:w="2835"/>
          </w:tcPr>
          <w:p>
            <w:r/>
          </w:p>
        </w:tc>
      </w:tr>
      <w:tr>
        <w:tc>
          <w:tcPr>
            <w:tcW w:type="dxa" w:w="567"/>
          </w:tcPr>
          <w:p>
            <w:r>
              <w:t>4</w:t>
            </w:r>
          </w:p>
        </w:tc>
        <w:tc>
          <w:tcPr>
            <w:tcW w:type="dxa" w:w="3402"/>
          </w:tcPr>
          <w:p>
            <w:r/>
          </w:p>
        </w:tc>
        <w:tc>
          <w:tcPr>
            <w:tcW w:type="dxa" w:w="2835"/>
          </w:tcPr>
          <w:p>
            <w:r/>
          </w:p>
        </w:tc>
        <w:tc>
          <w:tcPr>
            <w:tcW w:type="dxa" w:w="2835"/>
          </w:tcPr>
          <w:p>
            <w:r/>
          </w:p>
        </w:tc>
      </w:tr>
      <w:tr>
        <w:tc>
          <w:tcPr>
            <w:tcW w:type="dxa" w:w="567"/>
          </w:tcPr>
          <w:p>
            <w:r>
              <w:t>5</w:t>
            </w:r>
          </w:p>
        </w:tc>
        <w:tc>
          <w:tcPr>
            <w:tcW w:type="dxa" w:w="3402"/>
          </w:tcPr>
          <w:p>
            <w:r/>
          </w:p>
        </w:tc>
        <w:tc>
          <w:tcPr>
            <w:tcW w:type="dxa" w:w="2835"/>
          </w:tcPr>
          <w:p>
            <w:r/>
          </w:p>
        </w:tc>
        <w:tc>
          <w:tcPr>
            <w:tcW w:type="dxa" w:w="2835"/>
          </w:tcPr>
          <w:p>
            <w:r/>
          </w:p>
        </w:tc>
      </w:tr>
      <w:tr>
        <w:tc>
          <w:tcPr>
            <w:tcW w:type="dxa" w:w="567"/>
          </w:tcPr>
          <w:p>
            <w:r>
              <w:t>6</w:t>
            </w:r>
          </w:p>
        </w:tc>
        <w:tc>
          <w:tcPr>
            <w:tcW w:type="dxa" w:w="3402"/>
          </w:tcPr>
          <w:p>
            <w:r/>
          </w:p>
        </w:tc>
        <w:tc>
          <w:tcPr>
            <w:tcW w:type="dxa" w:w="2835"/>
          </w:tcPr>
          <w:p>
            <w:r/>
          </w:p>
        </w:tc>
        <w:tc>
          <w:tcPr>
            <w:tcW w:type="dxa" w:w="2835"/>
          </w:tcPr>
          <w:p>
            <w:r/>
          </w:p>
        </w:tc>
      </w:tr>
    </w:tbl>
    <w:p/>
    <w:p>
      <w:r>
        <w:rPr>
          <w:b w:val="0"/>
          <w:i/>
        </w:rPr>
        <w:t>QCM d’auto-évaluation (facultatif) : 3 questions à trois choix, avec la bonne réponse et une explication courte.</w:t>
      </w:r>
    </w:p>
    <w:tbl>
      <w:tblPr>
        <w:tblStyle w:val="TableGrid"/>
        <w:tblW w:type="auto" w:w="0"/>
        <w:tblLook w:firstColumn="1" w:firstRow="1" w:lastColumn="0" w:lastRow="0" w:noHBand="0" w:noVBand="1" w:val="04A0"/>
      </w:tblPr>
      <w:tblGrid>
        <w:gridCol w:w="2493"/>
        <w:gridCol w:w="2493"/>
        <w:gridCol w:w="2493"/>
        <w:gridCol w:w="2493"/>
      </w:tblGrid>
      <w:tr>
        <w:tc>
          <w:tcPr>
            <w:tcW w:type="dxa" w:w="2835"/>
          </w:tcPr>
          <w:p>
            <w:r>
              <w:rPr>
                <w:b/>
              </w:rPr>
              <w:t>Question</w:t>
            </w:r>
          </w:p>
        </w:tc>
        <w:tc>
          <w:tcPr>
            <w:tcW w:type="dxa" w:w="1984"/>
          </w:tcPr>
          <w:p>
            <w:r>
              <w:rPr>
                <w:b/>
              </w:rPr>
              <w:t>Bonne réponse</w:t>
            </w:r>
          </w:p>
        </w:tc>
        <w:tc>
          <w:tcPr>
            <w:tcW w:type="dxa" w:w="2551"/>
          </w:tcPr>
          <w:p>
            <w:r>
              <w:rPr>
                <w:b/>
              </w:rPr>
              <w:t>Deux mauvaises réponses</w:t>
            </w:r>
          </w:p>
        </w:tc>
        <w:tc>
          <w:tcPr>
            <w:tcW w:type="dxa" w:w="2268"/>
          </w:tcPr>
          <w:p>
            <w:r>
              <w:rPr>
                <w:b/>
              </w:rPr>
              <w:t>Explication</w:t>
            </w:r>
          </w:p>
        </w:tc>
      </w:tr>
      <w:tr>
        <w:tc>
          <w:tcPr>
            <w:tcW w:type="dxa" w:w="2835"/>
          </w:tcPr>
          <w:p>
            <w:r/>
          </w:p>
        </w:tc>
        <w:tc>
          <w:tcPr>
            <w:tcW w:type="dxa" w:w="1984"/>
          </w:tcPr>
          <w:p>
            <w:r/>
          </w:p>
        </w:tc>
        <w:tc>
          <w:tcPr>
            <w:tcW w:type="dxa" w:w="2551"/>
          </w:tcPr>
          <w:p>
            <w:r/>
          </w:p>
        </w:tc>
        <w:tc>
          <w:tcPr>
            <w:tcW w:type="dxa" w:w="2268"/>
          </w:tcPr>
          <w:p>
            <w:r/>
          </w:p>
        </w:tc>
      </w:tr>
      <w:tr>
        <w:tc>
          <w:tcPr>
            <w:tcW w:type="dxa" w:w="2835"/>
          </w:tcPr>
          <w:p>
            <w:r/>
          </w:p>
        </w:tc>
        <w:tc>
          <w:tcPr>
            <w:tcW w:type="dxa" w:w="1984"/>
          </w:tcPr>
          <w:p>
            <w:r/>
          </w:p>
        </w:tc>
        <w:tc>
          <w:tcPr>
            <w:tcW w:type="dxa" w:w="2551"/>
          </w:tcPr>
          <w:p>
            <w:r/>
          </w:p>
        </w:tc>
        <w:tc>
          <w:tcPr>
            <w:tcW w:type="dxa" w:w="2268"/>
          </w:tcPr>
          <w:p>
            <w:r/>
          </w:p>
        </w:tc>
      </w:tr>
      <w:tr>
        <w:tc>
          <w:tcPr>
            <w:tcW w:type="dxa" w:w="2835"/>
          </w:tcPr>
          <w:p>
            <w:r/>
          </w:p>
        </w:tc>
        <w:tc>
          <w:tcPr>
            <w:tcW w:type="dxa" w:w="1984"/>
          </w:tcPr>
          <w:p>
            <w:r/>
          </w:p>
        </w:tc>
        <w:tc>
          <w:tcPr>
            <w:tcW w:type="dxa" w:w="2551"/>
          </w:tcPr>
          <w:p>
            <w:r/>
          </w:p>
        </w:tc>
        <w:tc>
          <w:tcPr>
            <w:tcW w:type="dxa" w:w="2268"/>
          </w:tcPr>
          <w:p>
            <w:r/>
          </w:p>
        </w:tc>
      </w:tr>
    </w:tbl>
    <w:p/>
    <w:p>
      <w:pPr>
        <w:pStyle w:val="Heading1"/>
      </w:pPr>
      <w:r>
        <w:rPr>
          <w:color w:val="1D3A2F"/>
        </w:rPr>
        <w:t>7. Le barème (sur 20)</w:t>
      </w:r>
    </w:p>
    <w:tbl>
      <w:tblPr>
        <w:tblStyle w:val="TableGrid"/>
        <w:tblW w:type="auto" w:w="0"/>
        <w:tblLook w:firstColumn="1" w:firstRow="1" w:lastColumn="0" w:lastRow="0" w:noHBand="0" w:noVBand="1" w:val="04A0"/>
      </w:tblPr>
      <w:tblGrid>
        <w:gridCol w:w="4986"/>
        <w:gridCol w:w="4986"/>
      </w:tblGrid>
      <w:tr>
        <w:tc>
          <w:tcPr>
            <w:tcW w:type="dxa" w:w="7937"/>
          </w:tcPr>
          <w:p>
            <w:r>
              <w:rPr>
                <w:b/>
              </w:rPr>
              <w:t>Critère observable (sur la pièce, le montage, la mesure, la sécurité, le rangement)</w:t>
            </w:r>
          </w:p>
        </w:tc>
        <w:tc>
          <w:tcPr>
            <w:tcW w:type="dxa" w:w="1701"/>
          </w:tcPr>
          <w:p>
            <w:r>
              <w:rPr>
                <w:b/>
              </w:rPr>
              <w:t>Points</w:t>
            </w:r>
          </w:p>
        </w:tc>
      </w:tr>
      <w:tr>
        <w:tc>
          <w:tcPr>
            <w:tcW w:type="dxa" w:w="7937"/>
          </w:tcPr>
          <w:p>
            <w:r/>
          </w:p>
        </w:tc>
        <w:tc>
          <w:tcPr>
            <w:tcW w:type="dxa" w:w="1701"/>
          </w:tcPr>
          <w:p>
            <w:r/>
          </w:p>
        </w:tc>
      </w:tr>
      <w:tr>
        <w:tc>
          <w:tcPr>
            <w:tcW w:type="dxa" w:w="7937"/>
          </w:tcPr>
          <w:p>
            <w:r/>
          </w:p>
        </w:tc>
        <w:tc>
          <w:tcPr>
            <w:tcW w:type="dxa" w:w="1701"/>
          </w:tcPr>
          <w:p>
            <w:r/>
          </w:p>
        </w:tc>
      </w:tr>
      <w:tr>
        <w:tc>
          <w:tcPr>
            <w:tcW w:type="dxa" w:w="7937"/>
          </w:tcPr>
          <w:p>
            <w:r/>
          </w:p>
        </w:tc>
        <w:tc>
          <w:tcPr>
            <w:tcW w:type="dxa" w:w="1701"/>
          </w:tcPr>
          <w:p>
            <w:r/>
          </w:p>
        </w:tc>
      </w:tr>
      <w:tr>
        <w:tc>
          <w:tcPr>
            <w:tcW w:type="dxa" w:w="7937"/>
          </w:tcPr>
          <w:p>
            <w:r/>
          </w:p>
        </w:tc>
        <w:tc>
          <w:tcPr>
            <w:tcW w:type="dxa" w:w="1701"/>
          </w:tcPr>
          <w:p>
            <w:r/>
          </w:p>
        </w:tc>
      </w:tr>
      <w:tr>
        <w:tc>
          <w:tcPr>
            <w:tcW w:type="dxa" w:w="7937"/>
          </w:tcPr>
          <w:p>
            <w:r/>
          </w:p>
        </w:tc>
        <w:tc>
          <w:tcPr>
            <w:tcW w:type="dxa" w:w="1701"/>
          </w:tcPr>
          <w:p>
            <w:r/>
          </w:p>
        </w:tc>
      </w:tr>
      <w:tr>
        <w:tc>
          <w:tcPr>
            <w:tcW w:type="dxa" w:w="7937"/>
          </w:tcPr>
          <w:p>
            <w:r/>
          </w:p>
        </w:tc>
        <w:tc>
          <w:tcPr>
            <w:tcW w:type="dxa" w:w="1701"/>
          </w:tcPr>
          <w:p>
            <w:r/>
          </w:p>
        </w:tc>
      </w:tr>
    </w:tbl>
    <w:p/>
    <w:p>
      <w:r>
        <w:rPr>
          <w:b w:val="0"/>
          <w:i/>
        </w:rPr>
        <w:t>Total : 20 points. Un critère de sécurité et un critère de rangement du poste sont conseillés.</w:t>
      </w:r>
    </w:p>
    <w:p>
      <w:pPr>
        <w:pStyle w:val="Heading1"/>
      </w:pPr>
      <w:r>
        <w:rPr>
          <w:color w:val="1D3A2F"/>
        </w:rPr>
        <w:t>8. Le corrigé et les repères (réservé aux enseignants)</w:t>
      </w:r>
    </w:p>
    <w:p>
      <w:r>
        <w:rPr>
          <w:b w:val="0"/>
          <w:i/>
        </w:rPr>
        <w:t>Les valeurs attendues, les tolérances, les erreurs fréquentes, ce qu’il faut refuser. Écris aussi ce que tu n’es pas sûr(e) de toi : « à confirmer ».</w:t>
      </w:r>
    </w:p>
    <w:p>
      <w:r>
        <w:br/>
        <w:br/>
        <w:br/>
      </w:r>
    </w:p>
    <w:p>
      <w:pPr>
        <w:pStyle w:val="Heading1"/>
      </w:pPr>
      <w:r>
        <w:rPr>
          <w:color w:val="1D3A2F"/>
        </w:rPr>
        <w:t>9. Compétences visées</w:t>
      </w:r>
    </w:p>
    <w:p>
      <w:r>
        <w:rPr>
          <w:b w:val="0"/>
          <w:i/>
        </w:rPr>
        <w:t>Note les codes (C1.x.x) dans la liste de l’annexe. Trois à huit codes suffisent.</w:t>
      </w:r>
    </w:p>
    <w:tbl>
      <w:tblPr>
        <w:tblStyle w:val="TableGrid"/>
        <w:tblW w:type="auto" w:w="0"/>
        <w:tblLook w:firstColumn="1" w:firstRow="1" w:lastColumn="0" w:lastRow="0" w:noHBand="0" w:noVBand="1" w:val="04A0"/>
      </w:tblPr>
      <w:tblGrid>
        <w:gridCol w:w="4986"/>
        <w:gridCol w:w="4986"/>
      </w:tblGrid>
      <w:tr>
        <w:tc>
          <w:tcPr>
            <w:tcW w:type="dxa" w:w="3118"/>
          </w:tcPr>
          <w:p>
            <w:r>
              <w:rPr>
                <w:b/>
              </w:rPr>
            </w:r>
          </w:p>
        </w:tc>
        <w:tc>
          <w:tcPr>
            <w:tcW w:type="dxa" w:w="6520"/>
          </w:tcPr>
          <w:p>
            <w:r>
              <w:rPr>
                <w:b/>
              </w:rPr>
              <w:t>À remplir</w:t>
            </w:r>
          </w:p>
        </w:tc>
      </w:tr>
      <w:tr>
        <w:tc>
          <w:tcPr>
            <w:tcW w:type="dxa" w:w="3118"/>
          </w:tcPr>
          <w:p>
            <w:r>
              <w:t>Codes de compétences</w:t>
            </w:r>
          </w:p>
        </w:tc>
        <w:tc>
          <w:tcPr>
            <w:tcW w:type="dxa" w:w="6520"/>
          </w:tcPr>
          <w:p>
            <w:r/>
          </w:p>
        </w:tc>
      </w:tr>
      <w:tr>
        <w:tc>
          <w:tcPr>
            <w:tcW w:type="dxa" w:w="3118"/>
          </w:tcPr>
          <w:p>
            <w:r>
              <w:t>Savoirs associés (sujets, sans code : je les rattache)</w:t>
            </w:r>
          </w:p>
        </w:tc>
        <w:tc>
          <w:tcPr>
            <w:tcW w:type="dxa" w:w="6520"/>
          </w:tcPr>
          <w:p>
            <w:r/>
          </w:p>
        </w:tc>
      </w:tr>
    </w:tbl>
    <w:p/>
    <w:p>
      <w:pPr>
        <w:pStyle w:val="Heading1"/>
      </w:pPr>
      <w:r>
        <w:rPr>
          <w:color w:val="1D3A2F"/>
        </w:rPr>
        <w:t>10. Relecture avant l’envoi</w:t>
      </w:r>
    </w:p>
    <w:p>
      <w:r>
        <w:t>☐ La fiche de l’élève tiendrait sur 4 pages imprimées.</w:t>
      </w:r>
    </w:p>
    <w:p>
      <w:r>
        <w:t>☐ Aucune question ne demande à l’élève de refaire ce que la vidéo explique.</w:t>
      </w:r>
    </w:p>
    <w:p>
      <w:r>
        <w:t>☐ Chaque question dit où trouver la réponse.</w:t>
      </w:r>
    </w:p>
    <w:p>
      <w:r>
        <w:t>☐ Le matériel particulier est nommé avec sa marque et son modèle.</w:t>
      </w:r>
    </w:p>
    <w:p>
      <w:r>
        <w:t>☐ Les consignes de sécurité sont écrites, avec les moments où le professeur vérifie.</w:t>
      </w:r>
    </w:p>
    <w:p>
      <w:r>
        <w:t>☐ Le barème fait 20 points et porte sur des choses observables.</w:t>
      </w:r>
    </w:p>
    <w:p>
      <w:r>
        <w:t>☐ Aucun nom d’élève, aucune note, aucun PDF de documentation constructeur.</w:t>
      </w:r>
    </w:p>
    <w:p>
      <w:r>
        <w:t>☐ Les fichiers joints sont nommés (plans, photos, liens vidéo).</w:t>
      </w:r>
    </w:p>
    <w:p>
      <w:r>
        <w:br w:type="page"/>
      </w:r>
    </w:p>
    <w:p>
      <w:pPr>
        <w:pStyle w:val="Heading1"/>
      </w:pPr>
      <w:r>
        <w:rPr>
          <w:color w:val="1D3A2F"/>
        </w:rPr>
        <w:t>Annexe : les compétences du référentiel</w:t>
      </w:r>
    </w:p>
    <w:p>
      <w:r>
        <w:rPr>
          <w:b w:val="0"/>
          <w:i/>
        </w:rPr>
        <w:t>Compétences terminales (celles qui se créditent). Recopie les codes qui conviennent.</w:t>
      </w:r>
    </w:p>
    <w:tbl>
      <w:tblPr>
        <w:tblStyle w:val="TableGrid"/>
        <w:tblW w:type="auto" w:w="0"/>
        <w:tblLook w:firstColumn="1" w:firstRow="1" w:lastColumn="0" w:lastRow="0" w:noHBand="0" w:noVBand="1" w:val="04A0"/>
      </w:tblPr>
      <w:tblGrid>
        <w:gridCol w:w="4986"/>
        <w:gridCol w:w="4986"/>
      </w:tblGrid>
      <w:tr>
        <w:tc>
          <w:tcPr>
            <w:tcW w:type="dxa" w:w="1304"/>
          </w:tcPr>
          <w:p>
            <w:r>
              <w:rPr>
                <w:sz w:val="18"/>
              </w:rPr>
              <w:t>C1.1.1</w:t>
            </w:r>
          </w:p>
        </w:tc>
        <w:tc>
          <w:tcPr>
            <w:tcW w:type="dxa" w:w="8334"/>
          </w:tcPr>
          <w:p>
            <w:r>
              <w:rPr>
                <w:sz w:val="18"/>
              </w:rPr>
              <w:t>Décoder toutes formes de représentation des solutions constructives</w:t>
            </w:r>
          </w:p>
        </w:tc>
      </w:tr>
      <w:tr>
        <w:tc>
          <w:tcPr>
            <w:tcW w:type="dxa" w:w="1304"/>
          </w:tcPr>
          <w:p>
            <w:r>
              <w:rPr>
                <w:sz w:val="18"/>
              </w:rPr>
              <w:t>C1.1.2</w:t>
            </w:r>
          </w:p>
        </w:tc>
        <w:tc>
          <w:tcPr>
            <w:tcW w:type="dxa" w:w="8334"/>
          </w:tcPr>
          <w:p>
            <w:r>
              <w:rPr>
                <w:sz w:val="18"/>
              </w:rPr>
              <w:t>Identifier, pour chaque solution technique, les composants, performances, caractéristiques, conditions d’utilisation et risques de défaillance</w:t>
            </w:r>
          </w:p>
        </w:tc>
      </w:tr>
      <w:tr>
        <w:tc>
          <w:tcPr>
            <w:tcW w:type="dxa" w:w="1304"/>
          </w:tcPr>
          <w:p>
            <w:r>
              <w:rPr>
                <w:sz w:val="18"/>
              </w:rPr>
              <w:t>C1.1.3</w:t>
            </w:r>
          </w:p>
        </w:tc>
        <w:tc>
          <w:tcPr>
            <w:tcW w:type="dxa" w:w="8334"/>
          </w:tcPr>
          <w:p>
            <w:r>
              <w:rPr>
                <w:sz w:val="18"/>
              </w:rPr>
              <w:t>Décrire la cinématique des parties opératives</w:t>
            </w:r>
          </w:p>
        </w:tc>
      </w:tr>
      <w:tr>
        <w:tc>
          <w:tcPr>
            <w:tcW w:type="dxa" w:w="1304"/>
          </w:tcPr>
          <w:p>
            <w:r>
              <w:rPr>
                <w:sz w:val="18"/>
              </w:rPr>
              <w:t>C1.1.4</w:t>
            </w:r>
          </w:p>
        </w:tc>
        <w:tc>
          <w:tcPr>
            <w:tcW w:type="dxa" w:w="8334"/>
          </w:tcPr>
          <w:p>
            <w:r>
              <w:rPr>
                <w:sz w:val="18"/>
              </w:rPr>
              <w:t>Décrire et vérifier par le calcul des solutions constructives</w:t>
            </w:r>
          </w:p>
        </w:tc>
      </w:tr>
      <w:tr>
        <w:tc>
          <w:tcPr>
            <w:tcW w:type="dxa" w:w="1304"/>
          </w:tcPr>
          <w:p>
            <w:r>
              <w:rPr>
                <w:sz w:val="18"/>
              </w:rPr>
              <w:t>C1.1.5</w:t>
            </w:r>
          </w:p>
        </w:tc>
        <w:tc>
          <w:tcPr>
            <w:tcW w:type="dxa" w:w="8334"/>
          </w:tcPr>
          <w:p>
            <w:r>
              <w:rPr>
                <w:sz w:val="18"/>
              </w:rPr>
              <w:t>Établir des schémas et croquis des solutions techniques</w:t>
            </w:r>
          </w:p>
        </w:tc>
      </w:tr>
      <w:tr>
        <w:tc>
          <w:tcPr>
            <w:tcW w:type="dxa" w:w="1304"/>
          </w:tcPr>
          <w:p>
            <w:r>
              <w:rPr>
                <w:sz w:val="18"/>
              </w:rPr>
              <w:t>C1.1.6</w:t>
            </w:r>
          </w:p>
        </w:tc>
        <w:tc>
          <w:tcPr>
            <w:tcW w:type="dxa" w:w="8334"/>
          </w:tcPr>
          <w:p>
            <w:r>
              <w:rPr>
                <w:sz w:val="18"/>
              </w:rPr>
              <w:t>Rédiger des consignes (gammes de montage, de démontage, procédures de réglage)</w:t>
            </w:r>
          </w:p>
        </w:tc>
      </w:tr>
      <w:tr>
        <w:tc>
          <w:tcPr>
            <w:tcW w:type="dxa" w:w="1304"/>
          </w:tcPr>
          <w:p>
            <w:r>
              <w:rPr>
                <w:sz w:val="18"/>
              </w:rPr>
              <w:t>C1.1.7</w:t>
            </w:r>
          </w:p>
        </w:tc>
        <w:tc>
          <w:tcPr>
            <w:tcW w:type="dxa" w:w="8334"/>
          </w:tcPr>
          <w:p>
            <w:r>
              <w:rPr>
                <w:sz w:val="18"/>
              </w:rPr>
              <w:t>Décrire l’organisation fonctionnelle du système et ses interactions avec son environnement</w:t>
            </w:r>
          </w:p>
        </w:tc>
      </w:tr>
      <w:tr>
        <w:tc>
          <w:tcPr>
            <w:tcW w:type="dxa" w:w="1304"/>
          </w:tcPr>
          <w:p>
            <w:r>
              <w:rPr>
                <w:sz w:val="18"/>
              </w:rPr>
              <w:t>C1.1.8</w:t>
            </w:r>
          </w:p>
        </w:tc>
        <w:tc>
          <w:tcPr>
            <w:tcW w:type="dxa" w:w="8334"/>
          </w:tcPr>
          <w:p>
            <w:r>
              <w:rPr>
                <w:sz w:val="18"/>
              </w:rPr>
              <w:t>Identifier les différentes chaînes (action, acquisition, sécurité, alimentation en énergies, dialogue, communication, traitement)</w:t>
            </w:r>
          </w:p>
        </w:tc>
      </w:tr>
      <w:tr>
        <w:tc>
          <w:tcPr>
            <w:tcW w:type="dxa" w:w="1304"/>
          </w:tcPr>
          <w:p>
            <w:r>
              <w:rPr>
                <w:sz w:val="18"/>
              </w:rPr>
              <w:t>C1.1.9</w:t>
            </w:r>
          </w:p>
        </w:tc>
        <w:tc>
          <w:tcPr>
            <w:tcW w:type="dxa" w:w="8334"/>
          </w:tcPr>
          <w:p>
            <w:r>
              <w:rPr>
                <w:sz w:val="18"/>
              </w:rPr>
              <w:t>Identifier et justifier les fonctions techniques et les solutions matérielles associées</w:t>
            </w:r>
          </w:p>
        </w:tc>
      </w:tr>
      <w:tr>
        <w:tc>
          <w:tcPr>
            <w:tcW w:type="dxa" w:w="1304"/>
          </w:tcPr>
          <w:p>
            <w:r>
              <w:rPr>
                <w:sz w:val="18"/>
              </w:rPr>
              <w:t>C1.1.10</w:t>
            </w:r>
          </w:p>
        </w:tc>
        <w:tc>
          <w:tcPr>
            <w:tcW w:type="dxa" w:w="8334"/>
          </w:tcPr>
          <w:p>
            <w:r>
              <w:rPr>
                <w:sz w:val="18"/>
              </w:rPr>
              <w:t>Identifier les points de réglage et leur influence sur le comportement du système</w:t>
            </w:r>
          </w:p>
        </w:tc>
      </w:tr>
      <w:tr>
        <w:tc>
          <w:tcPr>
            <w:tcW w:type="dxa" w:w="1304"/>
          </w:tcPr>
          <w:p>
            <w:r>
              <w:rPr>
                <w:sz w:val="18"/>
              </w:rPr>
              <w:t>C1.1.11</w:t>
            </w:r>
          </w:p>
        </w:tc>
        <w:tc>
          <w:tcPr>
            <w:tcW w:type="dxa" w:w="8334"/>
          </w:tcPr>
          <w:p>
            <w:r>
              <w:rPr>
                <w:sz w:val="18"/>
              </w:rPr>
              <w:t>Décoder les modes de production et d’exploitation du système</w:t>
            </w:r>
          </w:p>
        </w:tc>
      </w:tr>
      <w:tr>
        <w:tc>
          <w:tcPr>
            <w:tcW w:type="dxa" w:w="1304"/>
          </w:tcPr>
          <w:p>
            <w:r>
              <w:rPr>
                <w:sz w:val="18"/>
              </w:rPr>
              <w:t>C1.1.12</w:t>
            </w:r>
          </w:p>
        </w:tc>
        <w:tc>
          <w:tcPr>
            <w:tcW w:type="dxa" w:w="8334"/>
          </w:tcPr>
          <w:p>
            <w:r>
              <w:rPr>
                <w:sz w:val="18"/>
              </w:rPr>
              <w:t>Lire et décoder l’évolution temporelle du système</w:t>
            </w:r>
          </w:p>
        </w:tc>
      </w:tr>
      <w:tr>
        <w:tc>
          <w:tcPr>
            <w:tcW w:type="dxa" w:w="1304"/>
          </w:tcPr>
          <w:p>
            <w:r>
              <w:rPr>
                <w:sz w:val="18"/>
              </w:rPr>
              <w:t>C1.2.1</w:t>
            </w:r>
          </w:p>
        </w:tc>
        <w:tc>
          <w:tcPr>
            <w:tcW w:type="dxa" w:w="8334"/>
          </w:tcPr>
          <w:p>
            <w:r>
              <w:rPr>
                <w:sz w:val="18"/>
              </w:rPr>
              <w:t>Décoder toutes formes de représentation des circuits de distribution des énergies</w:t>
            </w:r>
          </w:p>
        </w:tc>
      </w:tr>
      <w:tr>
        <w:tc>
          <w:tcPr>
            <w:tcW w:type="dxa" w:w="1304"/>
          </w:tcPr>
          <w:p>
            <w:r>
              <w:rPr>
                <w:sz w:val="18"/>
              </w:rPr>
              <w:t>C1.2.2</w:t>
            </w:r>
          </w:p>
        </w:tc>
        <w:tc>
          <w:tcPr>
            <w:tcW w:type="dxa" w:w="8334"/>
          </w:tcPr>
          <w:p>
            <w:r>
              <w:rPr>
                <w:sz w:val="18"/>
              </w:rPr>
              <w:t>Identifier les matériels qui concourent à assurer la protection des personnes et des systèmes</w:t>
            </w:r>
          </w:p>
        </w:tc>
      </w:tr>
      <w:tr>
        <w:tc>
          <w:tcPr>
            <w:tcW w:type="dxa" w:w="1304"/>
          </w:tcPr>
          <w:p>
            <w:r>
              <w:rPr>
                <w:sz w:val="18"/>
              </w:rPr>
              <w:t>C1.2.3</w:t>
            </w:r>
          </w:p>
        </w:tc>
        <w:tc>
          <w:tcPr>
            <w:tcW w:type="dxa" w:w="8334"/>
          </w:tcPr>
          <w:p>
            <w:r>
              <w:rPr>
                <w:sz w:val="18"/>
              </w:rPr>
              <w:t>Identifier et désigner les composants qui réalisent les fonctions alimenter, protéger, distribuer, convertir, transmettre, stocker, moduler</w:t>
            </w:r>
          </w:p>
        </w:tc>
      </w:tr>
      <w:tr>
        <w:tc>
          <w:tcPr>
            <w:tcW w:type="dxa" w:w="1304"/>
          </w:tcPr>
          <w:p>
            <w:r>
              <w:rPr>
                <w:sz w:val="18"/>
              </w:rPr>
              <w:t>C1.2.4</w:t>
            </w:r>
          </w:p>
        </w:tc>
        <w:tc>
          <w:tcPr>
            <w:tcW w:type="dxa" w:w="8334"/>
          </w:tcPr>
          <w:p>
            <w:r>
              <w:rPr>
                <w:sz w:val="18"/>
              </w:rPr>
              <w:t>Justifier le rôle, les caractéristiques et l’agencement des composants de la chaîne d’énergie</w:t>
            </w:r>
          </w:p>
        </w:tc>
      </w:tr>
      <w:tr>
        <w:tc>
          <w:tcPr>
            <w:tcW w:type="dxa" w:w="1304"/>
          </w:tcPr>
          <w:p>
            <w:r>
              <w:rPr>
                <w:sz w:val="18"/>
              </w:rPr>
              <w:t>C1.2.5</w:t>
            </w:r>
          </w:p>
        </w:tc>
        <w:tc>
          <w:tcPr>
            <w:tcW w:type="dxa" w:w="8334"/>
          </w:tcPr>
          <w:p>
            <w:r>
              <w:rPr>
                <w:sz w:val="18"/>
              </w:rPr>
              <w:t>Justifier la valeur des paramètres de réglage des composants</w:t>
            </w:r>
          </w:p>
        </w:tc>
      </w:tr>
      <w:tr>
        <w:tc>
          <w:tcPr>
            <w:tcW w:type="dxa" w:w="1304"/>
          </w:tcPr>
          <w:p>
            <w:r>
              <w:rPr>
                <w:sz w:val="18"/>
              </w:rPr>
              <w:t>C1.2.6</w:t>
            </w:r>
          </w:p>
        </w:tc>
        <w:tc>
          <w:tcPr>
            <w:tcW w:type="dxa" w:w="8334"/>
          </w:tcPr>
          <w:p>
            <w:r>
              <w:rPr>
                <w:sz w:val="18"/>
              </w:rPr>
              <w:t>Établir le bilan de puissance, de consommation, de production</w:t>
            </w:r>
          </w:p>
        </w:tc>
      </w:tr>
      <w:tr>
        <w:tc>
          <w:tcPr>
            <w:tcW w:type="dxa" w:w="1304"/>
          </w:tcPr>
          <w:p>
            <w:r>
              <w:rPr>
                <w:sz w:val="18"/>
              </w:rPr>
              <w:t>C1.3.1</w:t>
            </w:r>
          </w:p>
        </w:tc>
        <w:tc>
          <w:tcPr>
            <w:tcW w:type="dxa" w:w="8334"/>
          </w:tcPr>
          <w:p>
            <w:r>
              <w:rPr>
                <w:sz w:val="18"/>
              </w:rPr>
              <w:t>Décoder toutes formes de représentation des circuits d’information</w:t>
            </w:r>
          </w:p>
        </w:tc>
      </w:tr>
      <w:tr>
        <w:tc>
          <w:tcPr>
            <w:tcW w:type="dxa" w:w="1304"/>
          </w:tcPr>
          <w:p>
            <w:r>
              <w:rPr>
                <w:sz w:val="18"/>
              </w:rPr>
              <w:t>C1.3.2</w:t>
            </w:r>
          </w:p>
        </w:tc>
        <w:tc>
          <w:tcPr>
            <w:tcW w:type="dxa" w:w="8334"/>
          </w:tcPr>
          <w:p>
            <w:r>
              <w:rPr>
                <w:sz w:val="18"/>
              </w:rPr>
              <w:t>Identifier les fonctions d’une chaîne d’information (acquérir, traiter, commander, communiquer, dialoguer)</w:t>
            </w:r>
          </w:p>
        </w:tc>
      </w:tr>
      <w:tr>
        <w:tc>
          <w:tcPr>
            <w:tcW w:type="dxa" w:w="1304"/>
          </w:tcPr>
          <w:p>
            <w:r>
              <w:rPr>
                <w:sz w:val="18"/>
              </w:rPr>
              <w:t>C1.3.3</w:t>
            </w:r>
          </w:p>
        </w:tc>
        <w:tc>
          <w:tcPr>
            <w:tcW w:type="dxa" w:w="8334"/>
          </w:tcPr>
          <w:p>
            <w:r>
              <w:rPr>
                <w:sz w:val="18"/>
              </w:rPr>
              <w:t>Identifier et justifier le rôle, les caractéristiques et l’agencement des composants</w:t>
            </w:r>
          </w:p>
        </w:tc>
      </w:tr>
      <w:tr>
        <w:tc>
          <w:tcPr>
            <w:tcW w:type="dxa" w:w="1304"/>
          </w:tcPr>
          <w:p>
            <w:r>
              <w:rPr>
                <w:sz w:val="18"/>
              </w:rPr>
              <w:t>C1.3.4</w:t>
            </w:r>
          </w:p>
        </w:tc>
        <w:tc>
          <w:tcPr>
            <w:tcW w:type="dxa" w:w="8334"/>
          </w:tcPr>
          <w:p>
            <w:r>
              <w:rPr>
                <w:sz w:val="18"/>
              </w:rPr>
              <w:t>Identifier et caractériser la nature des signaux d’information</w:t>
            </w:r>
          </w:p>
        </w:tc>
      </w:tr>
      <w:tr>
        <w:tc>
          <w:tcPr>
            <w:tcW w:type="dxa" w:w="1304"/>
          </w:tcPr>
          <w:p>
            <w:r>
              <w:rPr>
                <w:sz w:val="18"/>
              </w:rPr>
              <w:t>C1.3.5</w:t>
            </w:r>
          </w:p>
        </w:tc>
        <w:tc>
          <w:tcPr>
            <w:tcW w:type="dxa" w:w="8334"/>
          </w:tcPr>
          <w:p>
            <w:r>
              <w:rPr>
                <w:sz w:val="18"/>
              </w:rPr>
              <w:t>Lire et interpréter l’évolution des signaux d’information</w:t>
            </w:r>
          </w:p>
        </w:tc>
      </w:tr>
      <w:tr>
        <w:tc>
          <w:tcPr>
            <w:tcW w:type="dxa" w:w="1304"/>
          </w:tcPr>
          <w:p>
            <w:r>
              <w:rPr>
                <w:sz w:val="18"/>
              </w:rPr>
              <w:t>C1.4.1</w:t>
            </w:r>
          </w:p>
        </w:tc>
        <w:tc>
          <w:tcPr>
            <w:tcW w:type="dxa" w:w="8334"/>
          </w:tcPr>
          <w:p>
            <w:r>
              <w:rPr>
                <w:sz w:val="18"/>
              </w:rPr>
              <w:t>Prendre en charge la demande d’intervention</w:t>
            </w:r>
          </w:p>
        </w:tc>
      </w:tr>
      <w:tr>
        <w:tc>
          <w:tcPr>
            <w:tcW w:type="dxa" w:w="1304"/>
          </w:tcPr>
          <w:p>
            <w:r>
              <w:rPr>
                <w:sz w:val="18"/>
              </w:rPr>
              <w:t>C1.4.2</w:t>
            </w:r>
          </w:p>
        </w:tc>
        <w:tc>
          <w:tcPr>
            <w:tcW w:type="dxa" w:w="8334"/>
          </w:tcPr>
          <w:p>
            <w:r>
              <w:rPr>
                <w:sz w:val="18"/>
              </w:rPr>
              <w:t>Collecter les documents nécessaires à l’intervention</w:t>
            </w:r>
          </w:p>
        </w:tc>
      </w:tr>
      <w:tr>
        <w:tc>
          <w:tcPr>
            <w:tcW w:type="dxa" w:w="1304"/>
          </w:tcPr>
          <w:p>
            <w:r>
              <w:rPr>
                <w:sz w:val="18"/>
              </w:rPr>
              <w:t>C1.4.3</w:t>
            </w:r>
          </w:p>
        </w:tc>
        <w:tc>
          <w:tcPr>
            <w:tcW w:type="dxa" w:w="8334"/>
          </w:tcPr>
          <w:p>
            <w:r>
              <w:rPr>
                <w:sz w:val="18"/>
              </w:rPr>
              <w:t>Identifier les risques de son intervention (accès, dispositifs de sécurité)</w:t>
            </w:r>
          </w:p>
        </w:tc>
      </w:tr>
      <w:tr>
        <w:tc>
          <w:tcPr>
            <w:tcW w:type="dxa" w:w="1304"/>
          </w:tcPr>
          <w:p>
            <w:r>
              <w:rPr>
                <w:sz w:val="18"/>
              </w:rPr>
              <w:t>C1.4.4</w:t>
            </w:r>
          </w:p>
        </w:tc>
        <w:tc>
          <w:tcPr>
            <w:tcW w:type="dxa" w:w="8334"/>
          </w:tcPr>
          <w:p>
            <w:r>
              <w:rPr>
                <w:sz w:val="18"/>
              </w:rPr>
              <w:t>Prendre connaissance ou établir la procédure de son intervention</w:t>
            </w:r>
          </w:p>
        </w:tc>
      </w:tr>
      <w:tr>
        <w:tc>
          <w:tcPr>
            <w:tcW w:type="dxa" w:w="1304"/>
          </w:tcPr>
          <w:p>
            <w:r>
              <w:rPr>
                <w:sz w:val="18"/>
              </w:rPr>
              <w:t>C1.4.5</w:t>
            </w:r>
          </w:p>
        </w:tc>
        <w:tc>
          <w:tcPr>
            <w:tcW w:type="dxa" w:w="8334"/>
          </w:tcPr>
          <w:p>
            <w:r>
              <w:rPr>
                <w:sz w:val="18"/>
              </w:rPr>
              <w:t>Planifier son intervention</w:t>
            </w:r>
          </w:p>
        </w:tc>
      </w:tr>
      <w:tr>
        <w:tc>
          <w:tcPr>
            <w:tcW w:type="dxa" w:w="1304"/>
          </w:tcPr>
          <w:p>
            <w:r>
              <w:rPr>
                <w:sz w:val="18"/>
              </w:rPr>
              <w:t>C1.4.6</w:t>
            </w:r>
          </w:p>
        </w:tc>
        <w:tc>
          <w:tcPr>
            <w:tcW w:type="dxa" w:w="8334"/>
          </w:tcPr>
          <w:p>
            <w:r>
              <w:rPr>
                <w:sz w:val="18"/>
              </w:rPr>
              <w:t>Inventorier, consulter, rassembler et vérifier outils, appareils de mesure, EPI, pièces et consommables</w:t>
            </w:r>
          </w:p>
        </w:tc>
      </w:tr>
      <w:tr>
        <w:tc>
          <w:tcPr>
            <w:tcW w:type="dxa" w:w="1304"/>
          </w:tcPr>
          <w:p>
            <w:r>
              <w:rPr>
                <w:sz w:val="18"/>
              </w:rPr>
              <w:t>C1.4.7</w:t>
            </w:r>
          </w:p>
        </w:tc>
        <w:tc>
          <w:tcPr>
            <w:tcW w:type="dxa" w:w="8334"/>
          </w:tcPr>
          <w:p>
            <w:r>
              <w:rPr>
                <w:sz w:val="18"/>
              </w:rPr>
              <w:t>Consigner tout ou partie du système</w:t>
            </w:r>
          </w:p>
        </w:tc>
      </w:tr>
      <w:tr>
        <w:tc>
          <w:tcPr>
            <w:tcW w:type="dxa" w:w="1304"/>
          </w:tcPr>
          <w:p>
            <w:r>
              <w:rPr>
                <w:sz w:val="18"/>
              </w:rPr>
              <w:t>C1.4.8</w:t>
            </w:r>
          </w:p>
        </w:tc>
        <w:tc>
          <w:tcPr>
            <w:tcW w:type="dxa" w:w="8334"/>
          </w:tcPr>
          <w:p>
            <w:r>
              <w:rPr>
                <w:sz w:val="18"/>
              </w:rPr>
              <w:t>Préparer la zone d’intervention</w:t>
            </w:r>
          </w:p>
        </w:tc>
      </w:tr>
      <w:tr>
        <w:tc>
          <w:tcPr>
            <w:tcW w:type="dxa" w:w="1304"/>
          </w:tcPr>
          <w:p>
            <w:r>
              <w:rPr>
                <w:sz w:val="18"/>
              </w:rPr>
              <w:t>C1.4.9</w:t>
            </w:r>
          </w:p>
        </w:tc>
        <w:tc>
          <w:tcPr>
            <w:tcW w:type="dxa" w:w="8334"/>
          </w:tcPr>
          <w:p>
            <w:r>
              <w:rPr>
                <w:sz w:val="18"/>
              </w:rPr>
              <w:t>Déconsigner tout ou partie du système</w:t>
            </w:r>
          </w:p>
        </w:tc>
      </w:tr>
      <w:tr>
        <w:tc>
          <w:tcPr>
            <w:tcW w:type="dxa" w:w="1304"/>
          </w:tcPr>
          <w:p>
            <w:r>
              <w:rPr>
                <w:sz w:val="18"/>
              </w:rPr>
              <w:t>C1.5.1.1</w:t>
            </w:r>
          </w:p>
        </w:tc>
        <w:tc>
          <w:tcPr>
            <w:tcW w:type="dxa" w:w="8334"/>
          </w:tcPr>
          <w:p>
            <w:r>
              <w:rPr>
                <w:sz w:val="18"/>
              </w:rPr>
              <w:t>Préparer le système pour une mise à l’arrêt</w:t>
            </w:r>
          </w:p>
        </w:tc>
      </w:tr>
      <w:tr>
        <w:tc>
          <w:tcPr>
            <w:tcW w:type="dxa" w:w="1304"/>
          </w:tcPr>
          <w:p>
            <w:r>
              <w:rPr>
                <w:sz w:val="18"/>
              </w:rPr>
              <w:t>C1.5.1.2</w:t>
            </w:r>
          </w:p>
        </w:tc>
        <w:tc>
          <w:tcPr>
            <w:tcW w:type="dxa" w:w="8334"/>
          </w:tcPr>
          <w:p>
            <w:r>
              <w:rPr>
                <w:sz w:val="18"/>
              </w:rPr>
              <w:t>S’approprier les procédures de mise à l’arrêt et de sécurité</w:t>
            </w:r>
          </w:p>
        </w:tc>
      </w:tr>
      <w:tr>
        <w:tc>
          <w:tcPr>
            <w:tcW w:type="dxa" w:w="1304"/>
          </w:tcPr>
          <w:p>
            <w:r>
              <w:rPr>
                <w:sz w:val="18"/>
              </w:rPr>
              <w:t>C1.5.1.3</w:t>
            </w:r>
          </w:p>
        </w:tc>
        <w:tc>
          <w:tcPr>
            <w:tcW w:type="dxa" w:w="8334"/>
          </w:tcPr>
          <w:p>
            <w:r>
              <w:rPr>
                <w:sz w:val="18"/>
              </w:rPr>
              <w:t>Vérifier le bon fonctionnement des modes de marche et d’arrêt</w:t>
            </w:r>
          </w:p>
        </w:tc>
      </w:tr>
      <w:tr>
        <w:tc>
          <w:tcPr>
            <w:tcW w:type="dxa" w:w="1304"/>
          </w:tcPr>
          <w:p>
            <w:r>
              <w:rPr>
                <w:sz w:val="18"/>
              </w:rPr>
              <w:t>C1.5.1.4</w:t>
            </w:r>
          </w:p>
        </w:tc>
        <w:tc>
          <w:tcPr>
            <w:tcW w:type="dxa" w:w="8334"/>
          </w:tcPr>
          <w:p>
            <w:r>
              <w:rPr>
                <w:sz w:val="18"/>
              </w:rPr>
              <w:t>Mettre le système en position initiale</w:t>
            </w:r>
          </w:p>
        </w:tc>
      </w:tr>
      <w:tr>
        <w:tc>
          <w:tcPr>
            <w:tcW w:type="dxa" w:w="1304"/>
          </w:tcPr>
          <w:p>
            <w:r>
              <w:rPr>
                <w:sz w:val="18"/>
              </w:rPr>
              <w:t>C1.5.1.6</w:t>
            </w:r>
          </w:p>
        </w:tc>
        <w:tc>
          <w:tcPr>
            <w:tcW w:type="dxa" w:w="8334"/>
          </w:tcPr>
          <w:p>
            <w:r>
              <w:rPr>
                <w:sz w:val="18"/>
              </w:rPr>
              <w:t>Maîtriser les risques tout au long de l’intervention</w:t>
            </w:r>
          </w:p>
        </w:tc>
      </w:tr>
      <w:tr>
        <w:tc>
          <w:tcPr>
            <w:tcW w:type="dxa" w:w="1304"/>
          </w:tcPr>
          <w:p>
            <w:r>
              <w:rPr>
                <w:sz w:val="18"/>
              </w:rPr>
              <w:t>C1.5.2.1</w:t>
            </w:r>
          </w:p>
        </w:tc>
        <w:tc>
          <w:tcPr>
            <w:tcW w:type="dxa" w:w="8334"/>
          </w:tcPr>
          <w:p>
            <w:r>
              <w:rPr>
                <w:sz w:val="18"/>
              </w:rPr>
              <w:t>Préparer le système pour une remise en service</w:t>
            </w:r>
          </w:p>
        </w:tc>
      </w:tr>
      <w:tr>
        <w:tc>
          <w:tcPr>
            <w:tcW w:type="dxa" w:w="1304"/>
          </w:tcPr>
          <w:p>
            <w:r>
              <w:rPr>
                <w:sz w:val="18"/>
              </w:rPr>
              <w:t>C1.5.2.2</w:t>
            </w:r>
          </w:p>
        </w:tc>
        <w:tc>
          <w:tcPr>
            <w:tcW w:type="dxa" w:w="8334"/>
          </w:tcPr>
          <w:p>
            <w:r>
              <w:rPr>
                <w:sz w:val="18"/>
              </w:rPr>
              <w:t>S’approprier les procédures de remise en service et de sécurité</w:t>
            </w:r>
          </w:p>
        </w:tc>
      </w:tr>
      <w:tr>
        <w:tc>
          <w:tcPr>
            <w:tcW w:type="dxa" w:w="1304"/>
          </w:tcPr>
          <w:p>
            <w:r>
              <w:rPr>
                <w:sz w:val="18"/>
              </w:rPr>
              <w:t>C1.5.2.4</w:t>
            </w:r>
          </w:p>
        </w:tc>
        <w:tc>
          <w:tcPr>
            <w:tcW w:type="dxa" w:w="8334"/>
          </w:tcPr>
          <w:p>
            <w:r>
              <w:rPr>
                <w:sz w:val="18"/>
              </w:rPr>
              <w:t>Vérifier la présence et les niveaux des énergies d’alimentation</w:t>
            </w:r>
          </w:p>
        </w:tc>
      </w:tr>
      <w:tr>
        <w:tc>
          <w:tcPr>
            <w:tcW w:type="dxa" w:w="1304"/>
          </w:tcPr>
          <w:p>
            <w:r>
              <w:rPr>
                <w:sz w:val="18"/>
              </w:rPr>
              <w:t>C1.5.2.5</w:t>
            </w:r>
          </w:p>
        </w:tc>
        <w:tc>
          <w:tcPr>
            <w:tcW w:type="dxa" w:w="8334"/>
          </w:tcPr>
          <w:p>
            <w:r>
              <w:rPr>
                <w:sz w:val="18"/>
              </w:rPr>
              <w:t>Vérifier l’efficacité de la chaîne de sécurité</w:t>
            </w:r>
          </w:p>
        </w:tc>
      </w:tr>
      <w:tr>
        <w:tc>
          <w:tcPr>
            <w:tcW w:type="dxa" w:w="1304"/>
          </w:tcPr>
          <w:p>
            <w:r>
              <w:rPr>
                <w:sz w:val="18"/>
              </w:rPr>
              <w:t>C1.5.2.6</w:t>
            </w:r>
          </w:p>
        </w:tc>
        <w:tc>
          <w:tcPr>
            <w:tcW w:type="dxa" w:w="8334"/>
          </w:tcPr>
          <w:p>
            <w:r>
              <w:rPr>
                <w:sz w:val="18"/>
              </w:rPr>
              <w:t>Mettre le système en position initiale</w:t>
            </w:r>
          </w:p>
        </w:tc>
      </w:tr>
      <w:tr>
        <w:tc>
          <w:tcPr>
            <w:tcW w:type="dxa" w:w="1304"/>
          </w:tcPr>
          <w:p>
            <w:r>
              <w:rPr>
                <w:sz w:val="18"/>
              </w:rPr>
              <w:t>C1.5.2.7</w:t>
            </w:r>
          </w:p>
        </w:tc>
        <w:tc>
          <w:tcPr>
            <w:tcW w:type="dxa" w:w="8334"/>
          </w:tcPr>
          <w:p>
            <w:r>
              <w:rPr>
                <w:sz w:val="18"/>
              </w:rPr>
              <w:t>Participer à la mise en œuvre des procédures de remise en service</w:t>
            </w:r>
          </w:p>
        </w:tc>
      </w:tr>
      <w:tr>
        <w:tc>
          <w:tcPr>
            <w:tcW w:type="dxa" w:w="1304"/>
          </w:tcPr>
          <w:p>
            <w:r>
              <w:rPr>
                <w:sz w:val="18"/>
              </w:rPr>
              <w:t>C1.5.2.8</w:t>
            </w:r>
          </w:p>
        </w:tc>
        <w:tc>
          <w:tcPr>
            <w:tcW w:type="dxa" w:w="8334"/>
          </w:tcPr>
          <w:p>
            <w:r>
              <w:rPr>
                <w:sz w:val="18"/>
              </w:rPr>
              <w:t>Vérifier le bon fonctionnement du système</w:t>
            </w:r>
          </w:p>
        </w:tc>
      </w:tr>
      <w:tr>
        <w:tc>
          <w:tcPr>
            <w:tcW w:type="dxa" w:w="1304"/>
          </w:tcPr>
          <w:p>
            <w:r>
              <w:rPr>
                <w:sz w:val="18"/>
              </w:rPr>
              <w:t>C1.5.2.9</w:t>
            </w:r>
          </w:p>
        </w:tc>
        <w:tc>
          <w:tcPr>
            <w:tcW w:type="dxa" w:w="8334"/>
          </w:tcPr>
          <w:p>
            <w:r>
              <w:rPr>
                <w:sz w:val="18"/>
              </w:rPr>
              <w:t>Vérifier le bon fonctionnement des modes de marche et d’arrêt</w:t>
            </w:r>
          </w:p>
        </w:tc>
      </w:tr>
      <w:tr>
        <w:tc>
          <w:tcPr>
            <w:tcW w:type="dxa" w:w="1304"/>
          </w:tcPr>
          <w:p>
            <w:r>
              <w:rPr>
                <w:sz w:val="18"/>
              </w:rPr>
              <w:t>C1.5.2.10</w:t>
            </w:r>
          </w:p>
        </w:tc>
        <w:tc>
          <w:tcPr>
            <w:tcW w:type="dxa" w:w="8334"/>
          </w:tcPr>
          <w:p>
            <w:r>
              <w:rPr>
                <w:sz w:val="18"/>
              </w:rPr>
              <w:t>Transmettre les nouvelles consignes à l’utilisateur et lui remettre le système</w:t>
            </w:r>
          </w:p>
        </w:tc>
      </w:tr>
      <w:tr>
        <w:tc>
          <w:tcPr>
            <w:tcW w:type="dxa" w:w="1304"/>
          </w:tcPr>
          <w:p>
            <w:r>
              <w:rPr>
                <w:sz w:val="18"/>
              </w:rPr>
              <w:t>C1.6.1</w:t>
            </w:r>
          </w:p>
        </w:tc>
        <w:tc>
          <w:tcPr>
            <w:tcW w:type="dxa" w:w="8334"/>
          </w:tcPr>
          <w:p>
            <w:r>
              <w:rPr>
                <w:sz w:val="18"/>
              </w:rPr>
              <w:t>Prendre connaissance des procédures environnementales et de tri des déchets</w:t>
            </w:r>
          </w:p>
        </w:tc>
      </w:tr>
      <w:tr>
        <w:tc>
          <w:tcPr>
            <w:tcW w:type="dxa" w:w="1304"/>
          </w:tcPr>
          <w:p>
            <w:r>
              <w:rPr>
                <w:sz w:val="18"/>
              </w:rPr>
              <w:t>C1.6.2</w:t>
            </w:r>
          </w:p>
        </w:tc>
        <w:tc>
          <w:tcPr>
            <w:tcW w:type="dxa" w:w="8334"/>
          </w:tcPr>
          <w:p>
            <w:r>
              <w:rPr>
                <w:sz w:val="18"/>
              </w:rPr>
              <w:t>Appliquer les procédures de respect de l’environnement</w:t>
            </w:r>
          </w:p>
        </w:tc>
      </w:tr>
      <w:tr>
        <w:tc>
          <w:tcPr>
            <w:tcW w:type="dxa" w:w="1304"/>
          </w:tcPr>
          <w:p>
            <w:r>
              <w:rPr>
                <w:sz w:val="18"/>
              </w:rPr>
              <w:t>C1.6.3</w:t>
            </w:r>
          </w:p>
        </w:tc>
        <w:tc>
          <w:tcPr>
            <w:tcW w:type="dxa" w:w="8334"/>
          </w:tcPr>
          <w:p>
            <w:r>
              <w:rPr>
                <w:sz w:val="18"/>
              </w:rPr>
              <w:t>Respecter les règles de santé et de sécurité au travail</w:t>
            </w:r>
          </w:p>
        </w:tc>
      </w:tr>
      <w:tr>
        <w:tc>
          <w:tcPr>
            <w:tcW w:type="dxa" w:w="1304"/>
          </w:tcPr>
          <w:p>
            <w:r>
              <w:rPr>
                <w:sz w:val="18"/>
              </w:rPr>
              <w:t>C1.6.4</w:t>
            </w:r>
          </w:p>
        </w:tc>
        <w:tc>
          <w:tcPr>
            <w:tcW w:type="dxa" w:w="8334"/>
          </w:tcPr>
          <w:p>
            <w:r>
              <w:rPr>
                <w:sz w:val="18"/>
              </w:rPr>
              <w:t>Trier et évacuer les déchets</w:t>
            </w:r>
          </w:p>
        </w:tc>
      </w:tr>
      <w:tr>
        <w:tc>
          <w:tcPr>
            <w:tcW w:type="dxa" w:w="1304"/>
          </w:tcPr>
          <w:p>
            <w:r>
              <w:rPr>
                <w:sz w:val="18"/>
              </w:rPr>
              <w:t>C1.6.5</w:t>
            </w:r>
          </w:p>
        </w:tc>
        <w:tc>
          <w:tcPr>
            <w:tcW w:type="dxa" w:w="8334"/>
          </w:tcPr>
          <w:p>
            <w:r>
              <w:rPr>
                <w:sz w:val="18"/>
              </w:rPr>
              <w:t>Tenir son poste de travail en ordre et propre</w:t>
            </w:r>
          </w:p>
        </w:tc>
      </w:tr>
      <w:tr>
        <w:tc>
          <w:tcPr>
            <w:tcW w:type="dxa" w:w="1304"/>
          </w:tcPr>
          <w:p>
            <w:r>
              <w:rPr>
                <w:sz w:val="18"/>
              </w:rPr>
              <w:t>C1.6.6</w:t>
            </w:r>
          </w:p>
        </w:tc>
        <w:tc>
          <w:tcPr>
            <w:tcW w:type="dxa" w:w="8334"/>
          </w:tcPr>
          <w:p>
            <w:r>
              <w:rPr>
                <w:sz w:val="18"/>
              </w:rPr>
              <w:t>Utiliser raisonnablement les consommables</w:t>
            </w:r>
          </w:p>
        </w:tc>
      </w:tr>
      <w:tr>
        <w:tc>
          <w:tcPr>
            <w:tcW w:type="dxa" w:w="1304"/>
          </w:tcPr>
          <w:p>
            <w:r>
              <w:rPr>
                <w:sz w:val="18"/>
              </w:rPr>
              <w:t>C1.7.1</w:t>
            </w:r>
          </w:p>
        </w:tc>
        <w:tc>
          <w:tcPr>
            <w:tcW w:type="dxa" w:w="8334"/>
          </w:tcPr>
          <w:p>
            <w:r>
              <w:rPr>
                <w:sz w:val="18"/>
              </w:rPr>
              <w:t>Identifier les phénomènes et situations dangereuses</w:t>
            </w:r>
          </w:p>
        </w:tc>
      </w:tr>
      <w:tr>
        <w:tc>
          <w:tcPr>
            <w:tcW w:type="dxa" w:w="1304"/>
          </w:tcPr>
          <w:p>
            <w:r>
              <w:rPr>
                <w:sz w:val="18"/>
              </w:rPr>
              <w:t>C1.7.2</w:t>
            </w:r>
          </w:p>
        </w:tc>
        <w:tc>
          <w:tcPr>
            <w:tcW w:type="dxa" w:w="8334"/>
          </w:tcPr>
          <w:p>
            <w:r>
              <w:rPr>
                <w:sz w:val="18"/>
              </w:rPr>
              <w:t>Déterminer les mesures de prévention</w:t>
            </w:r>
          </w:p>
        </w:tc>
      </w:tr>
      <w:tr>
        <w:tc>
          <w:tcPr>
            <w:tcW w:type="dxa" w:w="1304"/>
          </w:tcPr>
          <w:p>
            <w:r>
              <w:rPr>
                <w:sz w:val="18"/>
              </w:rPr>
              <w:t>C1.7.3</w:t>
            </w:r>
          </w:p>
        </w:tc>
        <w:tc>
          <w:tcPr>
            <w:tcW w:type="dxa" w:w="8334"/>
          </w:tcPr>
          <w:p>
            <w:r>
              <w:rPr>
                <w:sz w:val="18"/>
              </w:rPr>
              <w:t>Appliquer les mesures définies (EPI, EIS, EPC, consignation, procédures)</w:t>
            </w:r>
          </w:p>
        </w:tc>
      </w:tr>
      <w:tr>
        <w:tc>
          <w:tcPr>
            <w:tcW w:type="dxa" w:w="1304"/>
          </w:tcPr>
          <w:p>
            <w:r>
              <w:rPr>
                <w:sz w:val="18"/>
              </w:rPr>
              <w:t>C1.7.4</w:t>
            </w:r>
          </w:p>
        </w:tc>
        <w:tc>
          <w:tcPr>
            <w:tcW w:type="dxa" w:w="8334"/>
          </w:tcPr>
          <w:p>
            <w:r>
              <w:rPr>
                <w:sz w:val="18"/>
              </w:rPr>
              <w:t>Maîtriser les risques tout au long de l’intervention</w:t>
            </w:r>
          </w:p>
        </w:tc>
      </w:tr>
      <w:tr>
        <w:tc>
          <w:tcPr>
            <w:tcW w:type="dxa" w:w="1304"/>
          </w:tcPr>
          <w:p>
            <w:r>
              <w:rPr>
                <w:sz w:val="18"/>
              </w:rPr>
              <w:t>C1.7.5</w:t>
            </w:r>
          </w:p>
        </w:tc>
        <w:tc>
          <w:tcPr>
            <w:tcW w:type="dxa" w:w="8334"/>
          </w:tcPr>
          <w:p>
            <w:r>
              <w:rPr>
                <w:sz w:val="18"/>
              </w:rPr>
              <w:t>Proposer des modifications au plan de prévention</w:t>
            </w:r>
          </w:p>
        </w:tc>
      </w:tr>
      <w:tr>
        <w:tc>
          <w:tcPr>
            <w:tcW w:type="dxa" w:w="1304"/>
          </w:tcPr>
          <w:p>
            <w:r>
              <w:rPr>
                <w:sz w:val="18"/>
              </w:rPr>
              <w:t>C2.1.1</w:t>
            </w:r>
          </w:p>
        </w:tc>
        <w:tc>
          <w:tcPr>
            <w:tcW w:type="dxa" w:w="8334"/>
          </w:tcPr>
          <w:p>
            <w:r>
              <w:rPr>
                <w:sz w:val="18"/>
              </w:rPr>
              <w:t>Prendre en charge la demande d’intervention</w:t>
            </w:r>
          </w:p>
        </w:tc>
      </w:tr>
      <w:tr>
        <w:tc>
          <w:tcPr>
            <w:tcW w:type="dxa" w:w="1304"/>
          </w:tcPr>
          <w:p>
            <w:r>
              <w:rPr>
                <w:sz w:val="18"/>
              </w:rPr>
              <w:t>C2.1.2</w:t>
            </w:r>
          </w:p>
        </w:tc>
        <w:tc>
          <w:tcPr>
            <w:tcW w:type="dxa" w:w="8334"/>
          </w:tcPr>
          <w:p>
            <w:r>
              <w:rPr>
                <w:sz w:val="18"/>
              </w:rPr>
              <w:t>Mettre en œuvre un planning de maintenance</w:t>
            </w:r>
          </w:p>
        </w:tc>
      </w:tr>
      <w:tr>
        <w:tc>
          <w:tcPr>
            <w:tcW w:type="dxa" w:w="1304"/>
          </w:tcPr>
          <w:p>
            <w:r>
              <w:rPr>
                <w:sz w:val="18"/>
              </w:rPr>
              <w:t>C2.1.3</w:t>
            </w:r>
          </w:p>
        </w:tc>
        <w:tc>
          <w:tcPr>
            <w:tcW w:type="dxa" w:w="8334"/>
          </w:tcPr>
          <w:p>
            <w:r>
              <w:rPr>
                <w:sz w:val="18"/>
              </w:rPr>
              <w:t>Mettre le système dans les conditions requises pour les mesures et contrôles</w:t>
            </w:r>
          </w:p>
        </w:tc>
      </w:tr>
      <w:tr>
        <w:tc>
          <w:tcPr>
            <w:tcW w:type="dxa" w:w="1304"/>
          </w:tcPr>
          <w:p>
            <w:r>
              <w:rPr>
                <w:sz w:val="18"/>
              </w:rPr>
              <w:t>C2.1.4</w:t>
            </w:r>
          </w:p>
        </w:tc>
        <w:tc>
          <w:tcPr>
            <w:tcW w:type="dxa" w:w="8334"/>
          </w:tcPr>
          <w:p>
            <w:r>
              <w:rPr>
                <w:sz w:val="18"/>
              </w:rPr>
              <w:t>Surveiller le fonctionnement d’un système en mobilisant les cinq sens</w:t>
            </w:r>
          </w:p>
        </w:tc>
      </w:tr>
      <w:tr>
        <w:tc>
          <w:tcPr>
            <w:tcW w:type="dxa" w:w="1304"/>
          </w:tcPr>
          <w:p>
            <w:r>
              <w:rPr>
                <w:sz w:val="18"/>
              </w:rPr>
              <w:t>C2.1.5</w:t>
            </w:r>
          </w:p>
        </w:tc>
        <w:tc>
          <w:tcPr>
            <w:tcW w:type="dxa" w:w="8334"/>
          </w:tcPr>
          <w:p>
            <w:r>
              <w:rPr>
                <w:sz w:val="18"/>
              </w:rPr>
              <w:t>Vérifier les données de contrôle et repérer les dérives</w:t>
            </w:r>
          </w:p>
        </w:tc>
      </w:tr>
      <w:tr>
        <w:tc>
          <w:tcPr>
            <w:tcW w:type="dxa" w:w="1304"/>
          </w:tcPr>
          <w:p>
            <w:r>
              <w:rPr>
                <w:sz w:val="18"/>
              </w:rPr>
              <w:t>C2.1.6</w:t>
            </w:r>
          </w:p>
        </w:tc>
        <w:tc>
          <w:tcPr>
            <w:tcW w:type="dxa" w:w="8334"/>
          </w:tcPr>
          <w:p>
            <w:r>
              <w:rPr>
                <w:sz w:val="18"/>
              </w:rPr>
              <w:t>Effectuer les mesures et les contrôles</w:t>
            </w:r>
          </w:p>
        </w:tc>
      </w:tr>
      <w:tr>
        <w:tc>
          <w:tcPr>
            <w:tcW w:type="dxa" w:w="1304"/>
          </w:tcPr>
          <w:p>
            <w:r>
              <w:rPr>
                <w:sz w:val="18"/>
              </w:rPr>
              <w:t>C2.1.7</w:t>
            </w:r>
          </w:p>
        </w:tc>
        <w:tc>
          <w:tcPr>
            <w:tcW w:type="dxa" w:w="8334"/>
          </w:tcPr>
          <w:p>
            <w:r>
              <w:rPr>
                <w:sz w:val="18"/>
              </w:rPr>
              <w:t>Analyser les différents indicateurs relevés</w:t>
            </w:r>
          </w:p>
        </w:tc>
      </w:tr>
      <w:tr>
        <w:tc>
          <w:tcPr>
            <w:tcW w:type="dxa" w:w="1304"/>
          </w:tcPr>
          <w:p>
            <w:r>
              <w:rPr>
                <w:sz w:val="18"/>
              </w:rPr>
              <w:t>C2.1.8</w:t>
            </w:r>
          </w:p>
        </w:tc>
        <w:tc>
          <w:tcPr>
            <w:tcW w:type="dxa" w:w="8334"/>
          </w:tcPr>
          <w:p>
            <w:r>
              <w:rPr>
                <w:sz w:val="18"/>
              </w:rPr>
              <w:t>Remettre le système dans les conditions normales de fonctionnement</w:t>
            </w:r>
          </w:p>
        </w:tc>
      </w:tr>
      <w:tr>
        <w:tc>
          <w:tcPr>
            <w:tcW w:type="dxa" w:w="1304"/>
          </w:tcPr>
          <w:p>
            <w:r>
              <w:rPr>
                <w:sz w:val="18"/>
              </w:rPr>
              <w:t>C2.2.1</w:t>
            </w:r>
          </w:p>
        </w:tc>
        <w:tc>
          <w:tcPr>
            <w:tcW w:type="dxa" w:w="8334"/>
          </w:tcPr>
          <w:p>
            <w:r>
              <w:rPr>
                <w:sz w:val="18"/>
              </w:rPr>
              <w:t>Prendre en charge la demande d’intervention</w:t>
            </w:r>
          </w:p>
        </w:tc>
      </w:tr>
      <w:tr>
        <w:tc>
          <w:tcPr>
            <w:tcW w:type="dxa" w:w="1304"/>
          </w:tcPr>
          <w:p>
            <w:r>
              <w:rPr>
                <w:sz w:val="18"/>
              </w:rPr>
              <w:t>C2.2.2</w:t>
            </w:r>
          </w:p>
        </w:tc>
        <w:tc>
          <w:tcPr>
            <w:tcW w:type="dxa" w:w="8334"/>
          </w:tcPr>
          <w:p>
            <w:r>
              <w:rPr>
                <w:sz w:val="18"/>
              </w:rPr>
              <w:t>Identifier la fonction, les éléments d’assemblage, le composant à remplacer</w:t>
            </w:r>
          </w:p>
        </w:tc>
      </w:tr>
      <w:tr>
        <w:tc>
          <w:tcPr>
            <w:tcW w:type="dxa" w:w="1304"/>
          </w:tcPr>
          <w:p>
            <w:r>
              <w:rPr>
                <w:sz w:val="18"/>
              </w:rPr>
              <w:t>C2.2.3</w:t>
            </w:r>
          </w:p>
        </w:tc>
        <w:tc>
          <w:tcPr>
            <w:tcW w:type="dxa" w:w="8334"/>
          </w:tcPr>
          <w:p>
            <w:r>
              <w:rPr>
                <w:sz w:val="18"/>
              </w:rPr>
              <w:t>Étudier le démontage</w:t>
            </w:r>
          </w:p>
        </w:tc>
      </w:tr>
      <w:tr>
        <w:tc>
          <w:tcPr>
            <w:tcW w:type="dxa" w:w="1304"/>
          </w:tcPr>
          <w:p>
            <w:r>
              <w:rPr>
                <w:sz w:val="18"/>
              </w:rPr>
              <w:t>C2.2.4</w:t>
            </w:r>
          </w:p>
        </w:tc>
        <w:tc>
          <w:tcPr>
            <w:tcW w:type="dxa" w:w="8334"/>
          </w:tcPr>
          <w:p>
            <w:r>
              <w:rPr>
                <w:sz w:val="18"/>
              </w:rPr>
              <w:t>Vérifier la disponibilité des pièces de rechange et consommables</w:t>
            </w:r>
          </w:p>
        </w:tc>
      </w:tr>
      <w:tr>
        <w:tc>
          <w:tcPr>
            <w:tcW w:type="dxa" w:w="1304"/>
          </w:tcPr>
          <w:p>
            <w:r>
              <w:rPr>
                <w:sz w:val="18"/>
              </w:rPr>
              <w:t>C2.2.5</w:t>
            </w:r>
          </w:p>
        </w:tc>
        <w:tc>
          <w:tcPr>
            <w:tcW w:type="dxa" w:w="8334"/>
          </w:tcPr>
          <w:p>
            <w:r>
              <w:rPr>
                <w:sz w:val="18"/>
              </w:rPr>
              <w:t>Rassembler et vérifier les outillages et matériels</w:t>
            </w:r>
          </w:p>
        </w:tc>
      </w:tr>
      <w:tr>
        <w:tc>
          <w:tcPr>
            <w:tcW w:type="dxa" w:w="1304"/>
          </w:tcPr>
          <w:p>
            <w:r>
              <w:rPr>
                <w:sz w:val="18"/>
              </w:rPr>
              <w:t>C2.2.6</w:t>
            </w:r>
          </w:p>
        </w:tc>
        <w:tc>
          <w:tcPr>
            <w:tcW w:type="dxa" w:w="8334"/>
          </w:tcPr>
          <w:p>
            <w:r>
              <w:rPr>
                <w:sz w:val="18"/>
              </w:rPr>
              <w:t>Participer à l’arrêt du système</w:t>
            </w:r>
          </w:p>
        </w:tc>
      </w:tr>
      <w:tr>
        <w:tc>
          <w:tcPr>
            <w:tcW w:type="dxa" w:w="1304"/>
          </w:tcPr>
          <w:p>
            <w:r>
              <w:rPr>
                <w:sz w:val="18"/>
              </w:rPr>
              <w:t>C2.2.7</w:t>
            </w:r>
          </w:p>
        </w:tc>
        <w:tc>
          <w:tcPr>
            <w:tcW w:type="dxa" w:w="8334"/>
          </w:tcPr>
          <w:p>
            <w:r>
              <w:rPr>
                <w:sz w:val="18"/>
              </w:rPr>
              <w:t>Remplacer ou réparer la fonction défaillante</w:t>
            </w:r>
          </w:p>
        </w:tc>
      </w:tr>
      <w:tr>
        <w:tc>
          <w:tcPr>
            <w:tcW w:type="dxa" w:w="1304"/>
          </w:tcPr>
          <w:p>
            <w:r>
              <w:rPr>
                <w:sz w:val="18"/>
              </w:rPr>
              <w:t>C2.2.8</w:t>
            </w:r>
          </w:p>
        </w:tc>
        <w:tc>
          <w:tcPr>
            <w:tcW w:type="dxa" w:w="8334"/>
          </w:tcPr>
          <w:p>
            <w:r>
              <w:rPr>
                <w:sz w:val="18"/>
              </w:rPr>
              <w:t>Régler le composant, programme, logiciel</w:t>
            </w:r>
          </w:p>
        </w:tc>
      </w:tr>
      <w:tr>
        <w:tc>
          <w:tcPr>
            <w:tcW w:type="dxa" w:w="1304"/>
          </w:tcPr>
          <w:p>
            <w:r>
              <w:rPr>
                <w:sz w:val="18"/>
              </w:rPr>
              <w:t>C2.2.9</w:t>
            </w:r>
          </w:p>
        </w:tc>
        <w:tc>
          <w:tcPr>
            <w:tcW w:type="dxa" w:w="8334"/>
          </w:tcPr>
          <w:p>
            <w:r>
              <w:rPr>
                <w:sz w:val="18"/>
              </w:rPr>
              <w:t>Contrôler, tester, vérifier le bon fonctionnement du composant</w:t>
            </w:r>
          </w:p>
        </w:tc>
      </w:tr>
      <w:tr>
        <w:tc>
          <w:tcPr>
            <w:tcW w:type="dxa" w:w="1304"/>
          </w:tcPr>
          <w:p>
            <w:r>
              <w:rPr>
                <w:sz w:val="18"/>
              </w:rPr>
              <w:t>C2.2.10</w:t>
            </w:r>
          </w:p>
        </w:tc>
        <w:tc>
          <w:tcPr>
            <w:tcW w:type="dxa" w:w="8334"/>
          </w:tcPr>
          <w:p>
            <w:r>
              <w:rPr>
                <w:sz w:val="18"/>
              </w:rPr>
              <w:t>Participer à la remise en service du système</w:t>
            </w:r>
          </w:p>
        </w:tc>
      </w:tr>
      <w:tr>
        <w:tc>
          <w:tcPr>
            <w:tcW w:type="dxa" w:w="1304"/>
          </w:tcPr>
          <w:p>
            <w:r>
              <w:rPr>
                <w:sz w:val="18"/>
              </w:rPr>
              <w:t>C2.3.1</w:t>
            </w:r>
          </w:p>
        </w:tc>
        <w:tc>
          <w:tcPr>
            <w:tcW w:type="dxa" w:w="8334"/>
          </w:tcPr>
          <w:p>
            <w:r>
              <w:rPr>
                <w:sz w:val="18"/>
              </w:rPr>
              <w:t>Prendre en charge la demande d’intervention</w:t>
            </w:r>
          </w:p>
        </w:tc>
      </w:tr>
      <w:tr>
        <w:tc>
          <w:tcPr>
            <w:tcW w:type="dxa" w:w="1304"/>
          </w:tcPr>
          <w:p>
            <w:r>
              <w:rPr>
                <w:sz w:val="18"/>
              </w:rPr>
              <w:t>C2.3.2</w:t>
            </w:r>
          </w:p>
        </w:tc>
        <w:tc>
          <w:tcPr>
            <w:tcW w:type="dxa" w:w="8334"/>
          </w:tcPr>
          <w:p>
            <w:r>
              <w:rPr>
                <w:sz w:val="18"/>
              </w:rPr>
              <w:t>Collecter les informations de télémaintenance</w:t>
            </w:r>
          </w:p>
        </w:tc>
      </w:tr>
      <w:tr>
        <w:tc>
          <w:tcPr>
            <w:tcW w:type="dxa" w:w="1304"/>
          </w:tcPr>
          <w:p>
            <w:r>
              <w:rPr>
                <w:sz w:val="18"/>
              </w:rPr>
              <w:t>C2.3.3</w:t>
            </w:r>
          </w:p>
        </w:tc>
        <w:tc>
          <w:tcPr>
            <w:tcW w:type="dxa" w:w="8334"/>
          </w:tcPr>
          <w:p>
            <w:r>
              <w:rPr>
                <w:sz w:val="18"/>
              </w:rPr>
              <w:t>Analyser les informations et repérer les dérives</w:t>
            </w:r>
          </w:p>
        </w:tc>
      </w:tr>
      <w:tr>
        <w:tc>
          <w:tcPr>
            <w:tcW w:type="dxa" w:w="1304"/>
          </w:tcPr>
          <w:p>
            <w:r>
              <w:rPr>
                <w:sz w:val="18"/>
              </w:rPr>
              <w:t>C2.3.4</w:t>
            </w:r>
          </w:p>
        </w:tc>
        <w:tc>
          <w:tcPr>
            <w:tcW w:type="dxa" w:w="8334"/>
          </w:tcPr>
          <w:p>
            <w:r>
              <w:rPr>
                <w:sz w:val="18"/>
              </w:rPr>
              <w:t>Identifier la fonction, les éléments d’assemblage, le composant à remplacer</w:t>
            </w:r>
          </w:p>
        </w:tc>
      </w:tr>
      <w:tr>
        <w:tc>
          <w:tcPr>
            <w:tcW w:type="dxa" w:w="1304"/>
          </w:tcPr>
          <w:p>
            <w:r>
              <w:rPr>
                <w:sz w:val="18"/>
              </w:rPr>
              <w:t>C2.3.5</w:t>
            </w:r>
          </w:p>
        </w:tc>
        <w:tc>
          <w:tcPr>
            <w:tcW w:type="dxa" w:w="8334"/>
          </w:tcPr>
          <w:p>
            <w:r>
              <w:rPr>
                <w:sz w:val="18"/>
              </w:rPr>
              <w:t>Étudier le démontage</w:t>
            </w:r>
          </w:p>
        </w:tc>
      </w:tr>
      <w:tr>
        <w:tc>
          <w:tcPr>
            <w:tcW w:type="dxa" w:w="1304"/>
          </w:tcPr>
          <w:p>
            <w:r>
              <w:rPr>
                <w:sz w:val="18"/>
              </w:rPr>
              <w:t>C2.3.6</w:t>
            </w:r>
          </w:p>
        </w:tc>
        <w:tc>
          <w:tcPr>
            <w:tcW w:type="dxa" w:w="8334"/>
          </w:tcPr>
          <w:p>
            <w:r>
              <w:rPr>
                <w:sz w:val="18"/>
              </w:rPr>
              <w:t>Vérifier la disponibilité des pièces de rechange</w:t>
            </w:r>
          </w:p>
        </w:tc>
      </w:tr>
      <w:tr>
        <w:tc>
          <w:tcPr>
            <w:tcW w:type="dxa" w:w="1304"/>
          </w:tcPr>
          <w:p>
            <w:r>
              <w:rPr>
                <w:sz w:val="18"/>
              </w:rPr>
              <w:t>C2.3.7</w:t>
            </w:r>
          </w:p>
        </w:tc>
        <w:tc>
          <w:tcPr>
            <w:tcW w:type="dxa" w:w="8334"/>
          </w:tcPr>
          <w:p>
            <w:r>
              <w:rPr>
                <w:sz w:val="18"/>
              </w:rPr>
              <w:t>Rassembler et vérifier les outillages et matériels</w:t>
            </w:r>
          </w:p>
        </w:tc>
      </w:tr>
      <w:tr>
        <w:tc>
          <w:tcPr>
            <w:tcW w:type="dxa" w:w="1304"/>
          </w:tcPr>
          <w:p>
            <w:r>
              <w:rPr>
                <w:sz w:val="18"/>
              </w:rPr>
              <w:t>C2.3.8</w:t>
            </w:r>
          </w:p>
        </w:tc>
        <w:tc>
          <w:tcPr>
            <w:tcW w:type="dxa" w:w="8334"/>
          </w:tcPr>
          <w:p>
            <w:r>
              <w:rPr>
                <w:sz w:val="18"/>
              </w:rPr>
              <w:t>Participer à l’arrêt du système</w:t>
            </w:r>
          </w:p>
        </w:tc>
      </w:tr>
      <w:tr>
        <w:tc>
          <w:tcPr>
            <w:tcW w:type="dxa" w:w="1304"/>
          </w:tcPr>
          <w:p>
            <w:r>
              <w:rPr>
                <w:sz w:val="18"/>
              </w:rPr>
              <w:t>C2.3.9</w:t>
            </w:r>
          </w:p>
        </w:tc>
        <w:tc>
          <w:tcPr>
            <w:tcW w:type="dxa" w:w="8334"/>
          </w:tcPr>
          <w:p>
            <w:r>
              <w:rPr>
                <w:sz w:val="18"/>
              </w:rPr>
              <w:t>Remplacer ou réparer la fonction défaillante</w:t>
            </w:r>
          </w:p>
        </w:tc>
      </w:tr>
      <w:tr>
        <w:tc>
          <w:tcPr>
            <w:tcW w:type="dxa" w:w="1304"/>
          </w:tcPr>
          <w:p>
            <w:r>
              <w:rPr>
                <w:sz w:val="18"/>
              </w:rPr>
              <w:t>C2.3.10</w:t>
            </w:r>
          </w:p>
        </w:tc>
        <w:tc>
          <w:tcPr>
            <w:tcW w:type="dxa" w:w="8334"/>
          </w:tcPr>
          <w:p>
            <w:r>
              <w:rPr>
                <w:sz w:val="18"/>
              </w:rPr>
              <w:t>Régler le composant, programme, logiciel</w:t>
            </w:r>
          </w:p>
        </w:tc>
      </w:tr>
      <w:tr>
        <w:tc>
          <w:tcPr>
            <w:tcW w:type="dxa" w:w="1304"/>
          </w:tcPr>
          <w:p>
            <w:r>
              <w:rPr>
                <w:sz w:val="18"/>
              </w:rPr>
              <w:t>C2.3.11</w:t>
            </w:r>
          </w:p>
        </w:tc>
        <w:tc>
          <w:tcPr>
            <w:tcW w:type="dxa" w:w="8334"/>
          </w:tcPr>
          <w:p>
            <w:r>
              <w:rPr>
                <w:sz w:val="18"/>
              </w:rPr>
              <w:t>Contrôler, tester, vérifier le bon fonctionnement du composant</w:t>
            </w:r>
          </w:p>
        </w:tc>
      </w:tr>
      <w:tr>
        <w:tc>
          <w:tcPr>
            <w:tcW w:type="dxa" w:w="1304"/>
          </w:tcPr>
          <w:p>
            <w:r>
              <w:rPr>
                <w:sz w:val="18"/>
              </w:rPr>
              <w:t>C2.3.12</w:t>
            </w:r>
          </w:p>
        </w:tc>
        <w:tc>
          <w:tcPr>
            <w:tcW w:type="dxa" w:w="8334"/>
          </w:tcPr>
          <w:p>
            <w:r>
              <w:rPr>
                <w:sz w:val="18"/>
              </w:rPr>
              <w:t>Participer à la remise en service du système</w:t>
            </w:r>
          </w:p>
        </w:tc>
      </w:tr>
      <w:tr>
        <w:tc>
          <w:tcPr>
            <w:tcW w:type="dxa" w:w="1304"/>
          </w:tcPr>
          <w:p>
            <w:r>
              <w:rPr>
                <w:sz w:val="18"/>
              </w:rPr>
              <w:t>C3.1.1</w:t>
            </w:r>
          </w:p>
        </w:tc>
        <w:tc>
          <w:tcPr>
            <w:tcW w:type="dxa" w:w="8334"/>
          </w:tcPr>
          <w:p>
            <w:r>
              <w:rPr>
                <w:sz w:val="18"/>
              </w:rPr>
              <w:t>Échanger pendant le déroulement de l’intervention</w:t>
            </w:r>
          </w:p>
        </w:tc>
      </w:tr>
      <w:tr>
        <w:tc>
          <w:tcPr>
            <w:tcW w:type="dxa" w:w="1304"/>
          </w:tcPr>
          <w:p>
            <w:r>
              <w:rPr>
                <w:sz w:val="18"/>
              </w:rPr>
              <w:t>C3.1.2</w:t>
            </w:r>
          </w:p>
        </w:tc>
        <w:tc>
          <w:tcPr>
            <w:tcW w:type="dxa" w:w="8334"/>
          </w:tcPr>
          <w:p>
            <w:r>
              <w:rPr>
                <w:sz w:val="18"/>
              </w:rPr>
              <w:t>Établir le constat de défaillance</w:t>
            </w:r>
          </w:p>
        </w:tc>
      </w:tr>
      <w:tr>
        <w:tc>
          <w:tcPr>
            <w:tcW w:type="dxa" w:w="1304"/>
          </w:tcPr>
          <w:p>
            <w:r>
              <w:rPr>
                <w:sz w:val="18"/>
              </w:rPr>
              <w:t>C3.1.3</w:t>
            </w:r>
          </w:p>
        </w:tc>
        <w:tc>
          <w:tcPr>
            <w:tcW w:type="dxa" w:w="8334"/>
          </w:tcPr>
          <w:p>
            <w:r>
              <w:rPr>
                <w:sz w:val="18"/>
              </w:rPr>
              <w:t>Émettre des hypothèses de chaîne défaillante</w:t>
            </w:r>
          </w:p>
        </w:tc>
      </w:tr>
      <w:tr>
        <w:tc>
          <w:tcPr>
            <w:tcW w:type="dxa" w:w="1304"/>
          </w:tcPr>
          <w:p>
            <w:r>
              <w:rPr>
                <w:sz w:val="18"/>
              </w:rPr>
              <w:t>C3.1.4</w:t>
            </w:r>
          </w:p>
        </w:tc>
        <w:tc>
          <w:tcPr>
            <w:tcW w:type="dxa" w:w="8334"/>
          </w:tcPr>
          <w:p>
            <w:r>
              <w:rPr>
                <w:sz w:val="18"/>
              </w:rPr>
              <w:t>Hiérarchiser les hypothèses de chaîne défaillante</w:t>
            </w:r>
          </w:p>
        </w:tc>
      </w:tr>
      <w:tr>
        <w:tc>
          <w:tcPr>
            <w:tcW w:type="dxa" w:w="1304"/>
          </w:tcPr>
          <w:p>
            <w:r>
              <w:rPr>
                <w:sz w:val="18"/>
              </w:rPr>
              <w:t>C3.1.5</w:t>
            </w:r>
          </w:p>
        </w:tc>
        <w:tc>
          <w:tcPr>
            <w:tcW w:type="dxa" w:w="8334"/>
          </w:tcPr>
          <w:p>
            <w:r>
              <w:rPr>
                <w:sz w:val="18"/>
              </w:rPr>
              <w:t>Valider les hypothèses de chaîne défaillante</w:t>
            </w:r>
          </w:p>
        </w:tc>
      </w:tr>
      <w:tr>
        <w:tc>
          <w:tcPr>
            <w:tcW w:type="dxa" w:w="1304"/>
          </w:tcPr>
          <w:p>
            <w:r>
              <w:rPr>
                <w:sz w:val="18"/>
              </w:rPr>
              <w:t>C3.1.6</w:t>
            </w:r>
          </w:p>
        </w:tc>
        <w:tc>
          <w:tcPr>
            <w:tcW w:type="dxa" w:w="8334"/>
          </w:tcPr>
          <w:p>
            <w:r>
              <w:rPr>
                <w:sz w:val="18"/>
              </w:rPr>
              <w:t>Identifier et lister les composants susceptibles d’être défaillants</w:t>
            </w:r>
          </w:p>
        </w:tc>
      </w:tr>
      <w:tr>
        <w:tc>
          <w:tcPr>
            <w:tcW w:type="dxa" w:w="1304"/>
          </w:tcPr>
          <w:p>
            <w:r>
              <w:rPr>
                <w:sz w:val="18"/>
              </w:rPr>
              <w:t>C3.1.7</w:t>
            </w:r>
          </w:p>
        </w:tc>
        <w:tc>
          <w:tcPr>
            <w:tcW w:type="dxa" w:w="8334"/>
          </w:tcPr>
          <w:p>
            <w:r>
              <w:rPr>
                <w:sz w:val="18"/>
              </w:rPr>
              <w:t>Émettre des hypothèses de composants défaillants</w:t>
            </w:r>
          </w:p>
        </w:tc>
      </w:tr>
      <w:tr>
        <w:tc>
          <w:tcPr>
            <w:tcW w:type="dxa" w:w="1304"/>
          </w:tcPr>
          <w:p>
            <w:r>
              <w:rPr>
                <w:sz w:val="18"/>
              </w:rPr>
              <w:t>C3.1.8</w:t>
            </w:r>
          </w:p>
        </w:tc>
        <w:tc>
          <w:tcPr>
            <w:tcW w:type="dxa" w:w="8334"/>
          </w:tcPr>
          <w:p>
            <w:r>
              <w:rPr>
                <w:sz w:val="18"/>
              </w:rPr>
              <w:t>Hiérarchiser les hypothèses de composants défaillants</w:t>
            </w:r>
          </w:p>
        </w:tc>
      </w:tr>
      <w:tr>
        <w:tc>
          <w:tcPr>
            <w:tcW w:type="dxa" w:w="1304"/>
          </w:tcPr>
          <w:p>
            <w:r>
              <w:rPr>
                <w:sz w:val="18"/>
              </w:rPr>
              <w:t>C3.1.9</w:t>
            </w:r>
          </w:p>
        </w:tc>
        <w:tc>
          <w:tcPr>
            <w:tcW w:type="dxa" w:w="8334"/>
          </w:tcPr>
          <w:p>
            <w:r>
              <w:rPr>
                <w:sz w:val="18"/>
              </w:rPr>
              <w:t>Effectuer des mesures, contrôles et tests pour valider les hypothèses</w:t>
            </w:r>
          </w:p>
        </w:tc>
      </w:tr>
      <w:tr>
        <w:tc>
          <w:tcPr>
            <w:tcW w:type="dxa" w:w="1304"/>
          </w:tcPr>
          <w:p>
            <w:r>
              <w:rPr>
                <w:sz w:val="18"/>
              </w:rPr>
              <w:t>C3.1.10</w:t>
            </w:r>
          </w:p>
        </w:tc>
        <w:tc>
          <w:tcPr>
            <w:tcW w:type="dxa" w:w="8334"/>
          </w:tcPr>
          <w:p>
            <w:r>
              <w:rPr>
                <w:sz w:val="18"/>
              </w:rPr>
              <w:t>Identifier le composant défectueux et la cause de la défaillance</w:t>
            </w:r>
          </w:p>
        </w:tc>
      </w:tr>
      <w:tr>
        <w:tc>
          <w:tcPr>
            <w:tcW w:type="dxa" w:w="1304"/>
          </w:tcPr>
          <w:p>
            <w:r>
              <w:rPr>
                <w:sz w:val="18"/>
              </w:rPr>
              <w:t>C3.1.11</w:t>
            </w:r>
          </w:p>
        </w:tc>
        <w:tc>
          <w:tcPr>
            <w:tcW w:type="dxa" w:w="8334"/>
          </w:tcPr>
          <w:p>
            <w:r>
              <w:rPr>
                <w:sz w:val="18"/>
              </w:rPr>
              <w:t>Rassembler et vérifier les outillages et matériels</w:t>
            </w:r>
          </w:p>
        </w:tc>
      </w:tr>
      <w:tr>
        <w:tc>
          <w:tcPr>
            <w:tcW w:type="dxa" w:w="1304"/>
          </w:tcPr>
          <w:p>
            <w:r>
              <w:rPr>
                <w:sz w:val="18"/>
              </w:rPr>
              <w:t>C3.1.12</w:t>
            </w:r>
          </w:p>
        </w:tc>
        <w:tc>
          <w:tcPr>
            <w:tcW w:type="dxa" w:w="8334"/>
          </w:tcPr>
          <w:p>
            <w:r>
              <w:rPr>
                <w:sz w:val="18"/>
              </w:rPr>
              <w:t>Participer à l’arrêt du système</w:t>
            </w:r>
          </w:p>
        </w:tc>
      </w:tr>
      <w:tr>
        <w:tc>
          <w:tcPr>
            <w:tcW w:type="dxa" w:w="1304"/>
          </w:tcPr>
          <w:p>
            <w:r>
              <w:rPr>
                <w:sz w:val="18"/>
              </w:rPr>
              <w:t>C3.1.13</w:t>
            </w:r>
          </w:p>
        </w:tc>
        <w:tc>
          <w:tcPr>
            <w:tcW w:type="dxa" w:w="8334"/>
          </w:tcPr>
          <w:p>
            <w:r>
              <w:rPr>
                <w:sz w:val="18"/>
              </w:rPr>
              <w:t>Effectuer la dépose du composant défectueux</w:t>
            </w:r>
          </w:p>
        </w:tc>
      </w:tr>
      <w:tr>
        <w:tc>
          <w:tcPr>
            <w:tcW w:type="dxa" w:w="1304"/>
          </w:tcPr>
          <w:p>
            <w:r>
              <w:rPr>
                <w:sz w:val="18"/>
              </w:rPr>
              <w:t>C3.1.14</w:t>
            </w:r>
          </w:p>
        </w:tc>
        <w:tc>
          <w:tcPr>
            <w:tcW w:type="dxa" w:w="8334"/>
          </w:tcPr>
          <w:p>
            <w:r>
              <w:rPr>
                <w:sz w:val="18"/>
              </w:rPr>
              <w:t>Installer et régler le composant de remplacement</w:t>
            </w:r>
          </w:p>
        </w:tc>
      </w:tr>
      <w:tr>
        <w:tc>
          <w:tcPr>
            <w:tcW w:type="dxa" w:w="1304"/>
          </w:tcPr>
          <w:p>
            <w:r>
              <w:rPr>
                <w:sz w:val="18"/>
              </w:rPr>
              <w:t>C3.1.15</w:t>
            </w:r>
          </w:p>
        </w:tc>
        <w:tc>
          <w:tcPr>
            <w:tcW w:type="dxa" w:w="8334"/>
          </w:tcPr>
          <w:p>
            <w:r>
              <w:rPr>
                <w:sz w:val="18"/>
              </w:rPr>
              <w:t>Participer à la remise en service du système</w:t>
            </w:r>
          </w:p>
        </w:tc>
      </w:tr>
      <w:tr>
        <w:tc>
          <w:tcPr>
            <w:tcW w:type="dxa" w:w="1304"/>
          </w:tcPr>
          <w:p>
            <w:r>
              <w:rPr>
                <w:sz w:val="18"/>
              </w:rPr>
              <w:t>C3.1.16</w:t>
            </w:r>
          </w:p>
        </w:tc>
        <w:tc>
          <w:tcPr>
            <w:tcW w:type="dxa" w:w="8334"/>
          </w:tcPr>
          <w:p>
            <w:r>
              <w:rPr>
                <w:sz w:val="18"/>
              </w:rPr>
              <w:t>Alimenter, mettre à jour la documentation technique du système</w:t>
            </w:r>
          </w:p>
        </w:tc>
      </w:tr>
      <w:tr>
        <w:tc>
          <w:tcPr>
            <w:tcW w:type="dxa" w:w="1304"/>
          </w:tcPr>
          <w:p>
            <w:r>
              <w:rPr>
                <w:sz w:val="18"/>
              </w:rPr>
              <w:t>C3.2.1</w:t>
            </w:r>
          </w:p>
        </w:tc>
        <w:tc>
          <w:tcPr>
            <w:tcW w:type="dxa" w:w="8334"/>
          </w:tcPr>
          <w:p>
            <w:r>
              <w:rPr>
                <w:sz w:val="18"/>
              </w:rPr>
              <w:t>Identifier la fonction, les éléments d’assemblage, le composant défaillant</w:t>
            </w:r>
          </w:p>
        </w:tc>
      </w:tr>
      <w:tr>
        <w:tc>
          <w:tcPr>
            <w:tcW w:type="dxa" w:w="1304"/>
          </w:tcPr>
          <w:p>
            <w:r>
              <w:rPr>
                <w:sz w:val="18"/>
              </w:rPr>
              <w:t>C3.2.2</w:t>
            </w:r>
          </w:p>
        </w:tc>
        <w:tc>
          <w:tcPr>
            <w:tcW w:type="dxa" w:w="8334"/>
          </w:tcPr>
          <w:p>
            <w:r>
              <w:rPr>
                <w:sz w:val="18"/>
              </w:rPr>
              <w:t>Étudier le démontage</w:t>
            </w:r>
          </w:p>
        </w:tc>
      </w:tr>
      <w:tr>
        <w:tc>
          <w:tcPr>
            <w:tcW w:type="dxa" w:w="1304"/>
          </w:tcPr>
          <w:p>
            <w:r>
              <w:rPr>
                <w:sz w:val="18"/>
              </w:rPr>
              <w:t>C3.2.3</w:t>
            </w:r>
          </w:p>
        </w:tc>
        <w:tc>
          <w:tcPr>
            <w:tcW w:type="dxa" w:w="8334"/>
          </w:tcPr>
          <w:p>
            <w:r>
              <w:rPr>
                <w:sz w:val="18"/>
              </w:rPr>
              <w:t>Vérifier la disponibilité des pièces de rechange</w:t>
            </w:r>
          </w:p>
        </w:tc>
      </w:tr>
      <w:tr>
        <w:tc>
          <w:tcPr>
            <w:tcW w:type="dxa" w:w="1304"/>
          </w:tcPr>
          <w:p>
            <w:r>
              <w:rPr>
                <w:sz w:val="18"/>
              </w:rPr>
              <w:t>C3.2.4</w:t>
            </w:r>
          </w:p>
        </w:tc>
        <w:tc>
          <w:tcPr>
            <w:tcW w:type="dxa" w:w="8334"/>
          </w:tcPr>
          <w:p>
            <w:r>
              <w:rPr>
                <w:sz w:val="18"/>
              </w:rPr>
              <w:t>Rassembler et vérifier les outillages et matériels</w:t>
            </w:r>
          </w:p>
        </w:tc>
      </w:tr>
      <w:tr>
        <w:tc>
          <w:tcPr>
            <w:tcW w:type="dxa" w:w="1304"/>
          </w:tcPr>
          <w:p>
            <w:r>
              <w:rPr>
                <w:sz w:val="18"/>
              </w:rPr>
              <w:t>C3.2.5</w:t>
            </w:r>
          </w:p>
        </w:tc>
        <w:tc>
          <w:tcPr>
            <w:tcW w:type="dxa" w:w="8334"/>
          </w:tcPr>
          <w:p>
            <w:r>
              <w:rPr>
                <w:sz w:val="18"/>
              </w:rPr>
              <w:t>Participer à l’arrêt du système</w:t>
            </w:r>
          </w:p>
        </w:tc>
      </w:tr>
      <w:tr>
        <w:tc>
          <w:tcPr>
            <w:tcW w:type="dxa" w:w="1304"/>
          </w:tcPr>
          <w:p>
            <w:r>
              <w:rPr>
                <w:sz w:val="18"/>
              </w:rPr>
              <w:t>C3.2.6</w:t>
            </w:r>
          </w:p>
        </w:tc>
        <w:tc>
          <w:tcPr>
            <w:tcW w:type="dxa" w:w="8334"/>
          </w:tcPr>
          <w:p>
            <w:r>
              <w:rPr>
                <w:sz w:val="18"/>
              </w:rPr>
              <w:t>Remplacer ou réparer la fonction défaillante</w:t>
            </w:r>
          </w:p>
        </w:tc>
      </w:tr>
      <w:tr>
        <w:tc>
          <w:tcPr>
            <w:tcW w:type="dxa" w:w="1304"/>
          </w:tcPr>
          <w:p>
            <w:r>
              <w:rPr>
                <w:sz w:val="18"/>
              </w:rPr>
              <w:t>C3.2.7</w:t>
            </w:r>
          </w:p>
        </w:tc>
        <w:tc>
          <w:tcPr>
            <w:tcW w:type="dxa" w:w="8334"/>
          </w:tcPr>
          <w:p>
            <w:r>
              <w:rPr>
                <w:sz w:val="18"/>
              </w:rPr>
              <w:t>Régler le composant, programme, logiciel</w:t>
            </w:r>
          </w:p>
        </w:tc>
      </w:tr>
      <w:tr>
        <w:tc>
          <w:tcPr>
            <w:tcW w:type="dxa" w:w="1304"/>
          </w:tcPr>
          <w:p>
            <w:r>
              <w:rPr>
                <w:sz w:val="18"/>
              </w:rPr>
              <w:t>C3.2.8</w:t>
            </w:r>
          </w:p>
        </w:tc>
        <w:tc>
          <w:tcPr>
            <w:tcW w:type="dxa" w:w="8334"/>
          </w:tcPr>
          <w:p>
            <w:r>
              <w:rPr>
                <w:sz w:val="18"/>
              </w:rPr>
              <w:t>Contrôler, tester, vérifier le bon fonctionnement du composant</w:t>
            </w:r>
          </w:p>
        </w:tc>
      </w:tr>
      <w:tr>
        <w:tc>
          <w:tcPr>
            <w:tcW w:type="dxa" w:w="1304"/>
          </w:tcPr>
          <w:p>
            <w:r>
              <w:rPr>
                <w:sz w:val="18"/>
              </w:rPr>
              <w:t>C3.2.9</w:t>
            </w:r>
          </w:p>
        </w:tc>
        <w:tc>
          <w:tcPr>
            <w:tcW w:type="dxa" w:w="8334"/>
          </w:tcPr>
          <w:p>
            <w:r>
              <w:rPr>
                <w:sz w:val="18"/>
              </w:rPr>
              <w:t>Participer à la remise en service du système</w:t>
            </w:r>
          </w:p>
        </w:tc>
      </w:tr>
      <w:tr>
        <w:tc>
          <w:tcPr>
            <w:tcW w:type="dxa" w:w="1304"/>
          </w:tcPr>
          <w:p>
            <w:r>
              <w:rPr>
                <w:sz w:val="18"/>
              </w:rPr>
              <w:t>C3.2.10</w:t>
            </w:r>
          </w:p>
        </w:tc>
        <w:tc>
          <w:tcPr>
            <w:tcW w:type="dxa" w:w="8334"/>
          </w:tcPr>
          <w:p>
            <w:r>
              <w:rPr>
                <w:sz w:val="18"/>
              </w:rPr>
              <w:t>Alimenter, mettre à jour la documentation technique du système</w:t>
            </w:r>
          </w:p>
        </w:tc>
      </w:tr>
      <w:tr>
        <w:tc>
          <w:tcPr>
            <w:tcW w:type="dxa" w:w="1304"/>
          </w:tcPr>
          <w:p>
            <w:r>
              <w:rPr>
                <w:sz w:val="18"/>
              </w:rPr>
              <w:t>C3.3.1</w:t>
            </w:r>
          </w:p>
        </w:tc>
        <w:tc>
          <w:tcPr>
            <w:tcW w:type="dxa" w:w="8334"/>
          </w:tcPr>
          <w:p>
            <w:r>
              <w:rPr>
                <w:sz w:val="18"/>
              </w:rPr>
              <w:t>Identifier les informations pertinentes relatives à la maintenance</w:t>
            </w:r>
          </w:p>
        </w:tc>
      </w:tr>
      <w:tr>
        <w:tc>
          <w:tcPr>
            <w:tcW w:type="dxa" w:w="1304"/>
          </w:tcPr>
          <w:p>
            <w:r>
              <w:rPr>
                <w:sz w:val="18"/>
              </w:rPr>
              <w:t>C3.3.2</w:t>
            </w:r>
          </w:p>
        </w:tc>
        <w:tc>
          <w:tcPr>
            <w:tcW w:type="dxa" w:w="8334"/>
          </w:tcPr>
          <w:p>
            <w:r>
              <w:rPr>
                <w:sz w:val="18"/>
              </w:rPr>
              <w:t>Choisir les outils de description les mieux adaptés au compte rendu</w:t>
            </w:r>
          </w:p>
        </w:tc>
      </w:tr>
      <w:tr>
        <w:tc>
          <w:tcPr>
            <w:tcW w:type="dxa" w:w="1304"/>
          </w:tcPr>
          <w:p>
            <w:r>
              <w:rPr>
                <w:sz w:val="18"/>
              </w:rPr>
              <w:t>C3.3.3</w:t>
            </w:r>
          </w:p>
        </w:tc>
        <w:tc>
          <w:tcPr>
            <w:tcW w:type="dxa" w:w="8334"/>
          </w:tcPr>
          <w:p>
            <w:r>
              <w:rPr>
                <w:sz w:val="18"/>
              </w:rPr>
              <w:t>Rendre compte à l’oral de son intervention</w:t>
            </w:r>
          </w:p>
        </w:tc>
      </w:tr>
      <w:tr>
        <w:tc>
          <w:tcPr>
            <w:tcW w:type="dxa" w:w="1304"/>
          </w:tcPr>
          <w:p>
            <w:r>
              <w:rPr>
                <w:sz w:val="18"/>
              </w:rPr>
              <w:t>C3.3.4</w:t>
            </w:r>
          </w:p>
        </w:tc>
        <w:tc>
          <w:tcPr>
            <w:tcW w:type="dxa" w:w="8334"/>
          </w:tcPr>
          <w:p>
            <w:r>
              <w:rPr>
                <w:sz w:val="18"/>
              </w:rPr>
              <w:t>Rendre compte à l’écrit de son intervention</w:t>
            </w:r>
          </w:p>
        </w:tc>
      </w:tr>
      <w:tr>
        <w:tc>
          <w:tcPr>
            <w:tcW w:type="dxa" w:w="1304"/>
          </w:tcPr>
          <w:p>
            <w:r>
              <w:rPr>
                <w:sz w:val="18"/>
              </w:rPr>
              <w:t>C3.3.5</w:t>
            </w:r>
          </w:p>
        </w:tc>
        <w:tc>
          <w:tcPr>
            <w:tcW w:type="dxa" w:w="8334"/>
          </w:tcPr>
          <w:p>
            <w:r>
              <w:rPr>
                <w:sz w:val="18"/>
              </w:rPr>
              <w:t>Alimenter, mettre à jour la documentation technique du système</w:t>
            </w:r>
          </w:p>
        </w:tc>
      </w:tr>
      <w:tr>
        <w:tc>
          <w:tcPr>
            <w:tcW w:type="dxa" w:w="1304"/>
          </w:tcPr>
          <w:p>
            <w:r>
              <w:rPr>
                <w:sz w:val="18"/>
              </w:rPr>
              <w:t>C3.4.1</w:t>
            </w:r>
          </w:p>
        </w:tc>
        <w:tc>
          <w:tcPr>
            <w:tcW w:type="dxa" w:w="8334"/>
          </w:tcPr>
          <w:p>
            <w:r>
              <w:rPr>
                <w:sz w:val="18"/>
              </w:rPr>
              <w:t>Comprendre, s’approprier, collecter les besoins de l’exploitant</w:t>
            </w:r>
          </w:p>
        </w:tc>
      </w:tr>
      <w:tr>
        <w:tc>
          <w:tcPr>
            <w:tcW w:type="dxa" w:w="1304"/>
          </w:tcPr>
          <w:p>
            <w:r>
              <w:rPr>
                <w:sz w:val="18"/>
              </w:rPr>
              <w:t>C3.4.2</w:t>
            </w:r>
          </w:p>
        </w:tc>
        <w:tc>
          <w:tcPr>
            <w:tcW w:type="dxa" w:w="8334"/>
          </w:tcPr>
          <w:p>
            <w:r>
              <w:rPr>
                <w:sz w:val="18"/>
              </w:rPr>
              <w:t>Communiquer avec l’exploitant (avancement, choix, contraintes, état du système)</w:t>
            </w:r>
          </w:p>
        </w:tc>
      </w:tr>
      <w:tr>
        <w:tc>
          <w:tcPr>
            <w:tcW w:type="dxa" w:w="1304"/>
          </w:tcPr>
          <w:p>
            <w:r>
              <w:rPr>
                <w:sz w:val="18"/>
              </w:rPr>
              <w:t>C3.4.3</w:t>
            </w:r>
          </w:p>
        </w:tc>
        <w:tc>
          <w:tcPr>
            <w:tcW w:type="dxa" w:w="8334"/>
          </w:tcPr>
          <w:p>
            <w:r>
              <w:rPr>
                <w:sz w:val="18"/>
              </w:rPr>
              <w:t>Proposer des actions de maintenance, de conduite, de qualité ou de sécurité</w:t>
            </w:r>
          </w:p>
        </w:tc>
      </w:tr>
      <w:tr>
        <w:tc>
          <w:tcPr>
            <w:tcW w:type="dxa" w:w="1304"/>
          </w:tcPr>
          <w:p>
            <w:r>
              <w:rPr>
                <w:sz w:val="18"/>
              </w:rPr>
              <w:t>C3.4.4</w:t>
            </w:r>
          </w:p>
        </w:tc>
        <w:tc>
          <w:tcPr>
            <w:tcW w:type="dxa" w:w="8334"/>
          </w:tcPr>
          <w:p>
            <w:r>
              <w:rPr>
                <w:sz w:val="18"/>
              </w:rPr>
              <w:t>Proposer un service additionnel</w:t>
            </w:r>
          </w:p>
        </w:tc>
      </w:tr>
      <w:tr>
        <w:tc>
          <w:tcPr>
            <w:tcW w:type="dxa" w:w="1304"/>
          </w:tcPr>
          <w:p>
            <w:r>
              <w:rPr>
                <w:sz w:val="18"/>
              </w:rPr>
              <w:t>C3.4.5</w:t>
            </w:r>
          </w:p>
        </w:tc>
        <w:tc>
          <w:tcPr>
            <w:tcW w:type="dxa" w:w="8334"/>
          </w:tcPr>
          <w:p>
            <w:r>
              <w:rPr>
                <w:sz w:val="18"/>
              </w:rPr>
              <w:t>Valider sa communication et s’assurer de la satisfaction de l’exploitant</w:t>
            </w:r>
          </w:p>
        </w:tc>
      </w:tr>
      <w:tr>
        <w:tc>
          <w:tcPr>
            <w:tcW w:type="dxa" w:w="1304"/>
          </w:tcPr>
          <w:p>
            <w:r>
              <w:rPr>
                <w:sz w:val="18"/>
              </w:rPr>
              <w:t>C4.1.1</w:t>
            </w:r>
          </w:p>
        </w:tc>
        <w:tc>
          <w:tcPr>
            <w:tcW w:type="dxa" w:w="8334"/>
          </w:tcPr>
          <w:p>
            <w:r>
              <w:rPr>
                <w:sz w:val="18"/>
              </w:rPr>
              <w:t>Observer et constater le besoin d’une amélioration</w:t>
            </w:r>
          </w:p>
        </w:tc>
      </w:tr>
      <w:tr>
        <w:tc>
          <w:tcPr>
            <w:tcW w:type="dxa" w:w="1304"/>
          </w:tcPr>
          <w:p>
            <w:r>
              <w:rPr>
                <w:sz w:val="18"/>
              </w:rPr>
              <w:t>C4.1.2</w:t>
            </w:r>
          </w:p>
        </w:tc>
        <w:tc>
          <w:tcPr>
            <w:tcW w:type="dxa" w:w="8334"/>
          </w:tcPr>
          <w:p>
            <w:r>
              <w:rPr>
                <w:sz w:val="18"/>
              </w:rPr>
              <w:t>Formaliser la solution d’amélioration</w:t>
            </w:r>
          </w:p>
        </w:tc>
      </w:tr>
      <w:tr>
        <w:tc>
          <w:tcPr>
            <w:tcW w:type="dxa" w:w="1304"/>
          </w:tcPr>
          <w:p>
            <w:r>
              <w:rPr>
                <w:sz w:val="18"/>
              </w:rPr>
              <w:t>C4.1.3</w:t>
            </w:r>
          </w:p>
        </w:tc>
        <w:tc>
          <w:tcPr>
            <w:tcW w:type="dxa" w:w="8334"/>
          </w:tcPr>
          <w:p>
            <w:r>
              <w:rPr>
                <w:sz w:val="18"/>
              </w:rPr>
              <w:t>Proposer une amélioration lors d’une réunion de progrès</w:t>
            </w:r>
          </w:p>
        </w:tc>
      </w:tr>
      <w:tr>
        <w:tc>
          <w:tcPr>
            <w:tcW w:type="dxa" w:w="1304"/>
          </w:tcPr>
          <w:p>
            <w:r>
              <w:rPr>
                <w:sz w:val="18"/>
              </w:rPr>
              <w:t>C4.1.4</w:t>
            </w:r>
          </w:p>
        </w:tc>
        <w:tc>
          <w:tcPr>
            <w:tcW w:type="dxa" w:w="8334"/>
          </w:tcPr>
          <w:p>
            <w:r>
              <w:rPr>
                <w:sz w:val="18"/>
              </w:rPr>
              <w:t>Prendre en charge la demande d’intervention</w:t>
            </w:r>
          </w:p>
        </w:tc>
      </w:tr>
      <w:tr>
        <w:tc>
          <w:tcPr>
            <w:tcW w:type="dxa" w:w="1304"/>
          </w:tcPr>
          <w:p>
            <w:r>
              <w:rPr>
                <w:sz w:val="18"/>
              </w:rPr>
              <w:t>C4.1.5</w:t>
            </w:r>
          </w:p>
        </w:tc>
        <w:tc>
          <w:tcPr>
            <w:tcW w:type="dxa" w:w="8334"/>
          </w:tcPr>
          <w:p>
            <w:r>
              <w:rPr>
                <w:sz w:val="18"/>
              </w:rPr>
              <w:t>Étudier le démontage</w:t>
            </w:r>
          </w:p>
        </w:tc>
      </w:tr>
      <w:tr>
        <w:tc>
          <w:tcPr>
            <w:tcW w:type="dxa" w:w="1304"/>
          </w:tcPr>
          <w:p>
            <w:r>
              <w:rPr>
                <w:sz w:val="18"/>
              </w:rPr>
              <w:t>C4.1.6</w:t>
            </w:r>
          </w:p>
        </w:tc>
        <w:tc>
          <w:tcPr>
            <w:tcW w:type="dxa" w:w="8334"/>
          </w:tcPr>
          <w:p>
            <w:r>
              <w:rPr>
                <w:sz w:val="18"/>
              </w:rPr>
              <w:t>Vérifier la disponibilité des composants et consommables</w:t>
            </w:r>
          </w:p>
        </w:tc>
      </w:tr>
      <w:tr>
        <w:tc>
          <w:tcPr>
            <w:tcW w:type="dxa" w:w="1304"/>
          </w:tcPr>
          <w:p>
            <w:r>
              <w:rPr>
                <w:sz w:val="18"/>
              </w:rPr>
              <w:t>C4.1.7</w:t>
            </w:r>
          </w:p>
        </w:tc>
        <w:tc>
          <w:tcPr>
            <w:tcW w:type="dxa" w:w="8334"/>
          </w:tcPr>
          <w:p>
            <w:r>
              <w:rPr>
                <w:sz w:val="18"/>
              </w:rPr>
              <w:t>Rassembler et vérifier les outillages et matériels</w:t>
            </w:r>
          </w:p>
        </w:tc>
      </w:tr>
      <w:tr>
        <w:tc>
          <w:tcPr>
            <w:tcW w:type="dxa" w:w="1304"/>
          </w:tcPr>
          <w:p>
            <w:r>
              <w:rPr>
                <w:sz w:val="18"/>
              </w:rPr>
              <w:t>C4.1.8</w:t>
            </w:r>
          </w:p>
        </w:tc>
        <w:tc>
          <w:tcPr>
            <w:tcW w:type="dxa" w:w="8334"/>
          </w:tcPr>
          <w:p>
            <w:r>
              <w:rPr>
                <w:sz w:val="18"/>
              </w:rPr>
              <w:t>Participer à l’arrêt du système</w:t>
            </w:r>
          </w:p>
        </w:tc>
      </w:tr>
      <w:tr>
        <w:tc>
          <w:tcPr>
            <w:tcW w:type="dxa" w:w="1304"/>
          </w:tcPr>
          <w:p>
            <w:r>
              <w:rPr>
                <w:sz w:val="18"/>
              </w:rPr>
              <w:t>C4.1.9</w:t>
            </w:r>
          </w:p>
        </w:tc>
        <w:tc>
          <w:tcPr>
            <w:tcW w:type="dxa" w:w="8334"/>
          </w:tcPr>
          <w:p>
            <w:r>
              <w:rPr>
                <w:sz w:val="18"/>
              </w:rPr>
              <w:t>Mettre en œuvre, installer la solution d’amélioration</w:t>
            </w:r>
          </w:p>
        </w:tc>
      </w:tr>
      <w:tr>
        <w:tc>
          <w:tcPr>
            <w:tcW w:type="dxa" w:w="1304"/>
          </w:tcPr>
          <w:p>
            <w:r>
              <w:rPr>
                <w:sz w:val="18"/>
              </w:rPr>
              <w:t>C4.1.10</w:t>
            </w:r>
          </w:p>
        </w:tc>
        <w:tc>
          <w:tcPr>
            <w:tcW w:type="dxa" w:w="8334"/>
          </w:tcPr>
          <w:p>
            <w:r>
              <w:rPr>
                <w:sz w:val="18"/>
              </w:rPr>
              <w:t>Régler la solution d’amélioration</w:t>
            </w:r>
          </w:p>
        </w:tc>
      </w:tr>
      <w:tr>
        <w:tc>
          <w:tcPr>
            <w:tcW w:type="dxa" w:w="1304"/>
          </w:tcPr>
          <w:p>
            <w:r>
              <w:rPr>
                <w:sz w:val="18"/>
              </w:rPr>
              <w:t>C4.1.11</w:t>
            </w:r>
          </w:p>
        </w:tc>
        <w:tc>
          <w:tcPr>
            <w:tcW w:type="dxa" w:w="8334"/>
          </w:tcPr>
          <w:p>
            <w:r>
              <w:rPr>
                <w:sz w:val="18"/>
              </w:rPr>
              <w:t>Contrôler, tester, vérifier le bon fonctionnement de la solution</w:t>
            </w:r>
          </w:p>
        </w:tc>
      </w:tr>
      <w:tr>
        <w:tc>
          <w:tcPr>
            <w:tcW w:type="dxa" w:w="1304"/>
          </w:tcPr>
          <w:p>
            <w:r>
              <w:rPr>
                <w:sz w:val="18"/>
              </w:rPr>
              <w:t>C4.1.12</w:t>
            </w:r>
          </w:p>
        </w:tc>
        <w:tc>
          <w:tcPr>
            <w:tcW w:type="dxa" w:w="8334"/>
          </w:tcPr>
          <w:p>
            <w:r>
              <w:rPr>
                <w:sz w:val="18"/>
              </w:rPr>
              <w:t>Participer à la remise en service du système</w:t>
            </w:r>
          </w:p>
        </w:tc>
      </w:tr>
      <w:tr>
        <w:tc>
          <w:tcPr>
            <w:tcW w:type="dxa" w:w="1304"/>
          </w:tcPr>
          <w:p>
            <w:r>
              <w:rPr>
                <w:sz w:val="18"/>
              </w:rPr>
              <w:t>C4.2.1</w:t>
            </w:r>
          </w:p>
        </w:tc>
        <w:tc>
          <w:tcPr>
            <w:tcW w:type="dxa" w:w="8334"/>
          </w:tcPr>
          <w:p>
            <w:r>
              <w:rPr>
                <w:sz w:val="18"/>
              </w:rPr>
              <w:t>Prendre en charge la demande d’intervention</w:t>
            </w:r>
          </w:p>
        </w:tc>
      </w:tr>
      <w:tr>
        <w:tc>
          <w:tcPr>
            <w:tcW w:type="dxa" w:w="1304"/>
          </w:tcPr>
          <w:p>
            <w:r>
              <w:rPr>
                <w:sz w:val="18"/>
              </w:rPr>
              <w:t>C4.2.2</w:t>
            </w:r>
          </w:p>
        </w:tc>
        <w:tc>
          <w:tcPr>
            <w:tcW w:type="dxa" w:w="8334"/>
          </w:tcPr>
          <w:p>
            <w:r>
              <w:rPr>
                <w:sz w:val="18"/>
              </w:rPr>
              <w:t>Étudier le cahier des charges de la modification</w:t>
            </w:r>
          </w:p>
        </w:tc>
      </w:tr>
      <w:tr>
        <w:tc>
          <w:tcPr>
            <w:tcW w:type="dxa" w:w="1304"/>
          </w:tcPr>
          <w:p>
            <w:r>
              <w:rPr>
                <w:sz w:val="18"/>
              </w:rPr>
              <w:t>C4.2.3</w:t>
            </w:r>
          </w:p>
        </w:tc>
        <w:tc>
          <w:tcPr>
            <w:tcW w:type="dxa" w:w="8334"/>
          </w:tcPr>
          <w:p>
            <w:r>
              <w:rPr>
                <w:sz w:val="18"/>
              </w:rPr>
              <w:t>Vérifier la disponibilité des composants et consommables</w:t>
            </w:r>
          </w:p>
        </w:tc>
      </w:tr>
      <w:tr>
        <w:tc>
          <w:tcPr>
            <w:tcW w:type="dxa" w:w="1304"/>
          </w:tcPr>
          <w:p>
            <w:r>
              <w:rPr>
                <w:sz w:val="18"/>
              </w:rPr>
              <w:t>C4.2.4</w:t>
            </w:r>
          </w:p>
        </w:tc>
        <w:tc>
          <w:tcPr>
            <w:tcW w:type="dxa" w:w="8334"/>
          </w:tcPr>
          <w:p>
            <w:r>
              <w:rPr>
                <w:sz w:val="18"/>
              </w:rPr>
              <w:t>Rassembler et vérifier les outillages et matériels</w:t>
            </w:r>
          </w:p>
        </w:tc>
      </w:tr>
      <w:tr>
        <w:tc>
          <w:tcPr>
            <w:tcW w:type="dxa" w:w="1304"/>
          </w:tcPr>
          <w:p>
            <w:r>
              <w:rPr>
                <w:sz w:val="18"/>
              </w:rPr>
              <w:t>C4.2.5</w:t>
            </w:r>
          </w:p>
        </w:tc>
        <w:tc>
          <w:tcPr>
            <w:tcW w:type="dxa" w:w="8334"/>
          </w:tcPr>
          <w:p>
            <w:r>
              <w:rPr>
                <w:sz w:val="18"/>
              </w:rPr>
              <w:t>Participer à l’arrêt du système</w:t>
            </w:r>
          </w:p>
        </w:tc>
      </w:tr>
      <w:tr>
        <w:tc>
          <w:tcPr>
            <w:tcW w:type="dxa" w:w="1304"/>
          </w:tcPr>
          <w:p>
            <w:r>
              <w:rPr>
                <w:sz w:val="18"/>
              </w:rPr>
              <w:t>C4.2.6</w:t>
            </w:r>
          </w:p>
        </w:tc>
        <w:tc>
          <w:tcPr>
            <w:tcW w:type="dxa" w:w="8334"/>
          </w:tcPr>
          <w:p>
            <w:r>
              <w:rPr>
                <w:sz w:val="18"/>
              </w:rPr>
              <w:t>Mettre en œuvre, installer la modification</w:t>
            </w:r>
          </w:p>
        </w:tc>
      </w:tr>
      <w:tr>
        <w:tc>
          <w:tcPr>
            <w:tcW w:type="dxa" w:w="1304"/>
          </w:tcPr>
          <w:p>
            <w:r>
              <w:rPr>
                <w:sz w:val="18"/>
              </w:rPr>
              <w:t>C4.2.7</w:t>
            </w:r>
          </w:p>
        </w:tc>
        <w:tc>
          <w:tcPr>
            <w:tcW w:type="dxa" w:w="8334"/>
          </w:tcPr>
          <w:p>
            <w:r>
              <w:rPr>
                <w:sz w:val="18"/>
              </w:rPr>
              <w:t>Régler la modification</w:t>
            </w:r>
          </w:p>
        </w:tc>
      </w:tr>
      <w:tr>
        <w:tc>
          <w:tcPr>
            <w:tcW w:type="dxa" w:w="1304"/>
          </w:tcPr>
          <w:p>
            <w:r>
              <w:rPr>
                <w:sz w:val="18"/>
              </w:rPr>
              <w:t>C4.2.8</w:t>
            </w:r>
          </w:p>
        </w:tc>
        <w:tc>
          <w:tcPr>
            <w:tcW w:type="dxa" w:w="8334"/>
          </w:tcPr>
          <w:p>
            <w:r>
              <w:rPr>
                <w:sz w:val="18"/>
              </w:rPr>
              <w:t>Contrôler, tester, vérifier le bon fonctionnement de la modification</w:t>
            </w:r>
          </w:p>
        </w:tc>
      </w:tr>
      <w:tr>
        <w:tc>
          <w:tcPr>
            <w:tcW w:type="dxa" w:w="1304"/>
          </w:tcPr>
          <w:p>
            <w:r>
              <w:rPr>
                <w:sz w:val="18"/>
              </w:rPr>
              <w:t>C4.2.9</w:t>
            </w:r>
          </w:p>
        </w:tc>
        <w:tc>
          <w:tcPr>
            <w:tcW w:type="dxa" w:w="8334"/>
          </w:tcPr>
          <w:p>
            <w:r>
              <w:rPr>
                <w:sz w:val="18"/>
              </w:rPr>
              <w:t>Participer à la remise en service du système</w:t>
            </w:r>
          </w:p>
        </w:tc>
      </w:tr>
      <w:tr>
        <w:tc>
          <w:tcPr>
            <w:tcW w:type="dxa" w:w="1304"/>
          </w:tcPr>
          <w:p>
            <w:r>
              <w:rPr>
                <w:sz w:val="18"/>
              </w:rPr>
              <w:t>C4.3.1</w:t>
            </w:r>
          </w:p>
        </w:tc>
        <w:tc>
          <w:tcPr>
            <w:tcW w:type="dxa" w:w="8334"/>
          </w:tcPr>
          <w:p>
            <w:r>
              <w:rPr>
                <w:sz w:val="18"/>
              </w:rPr>
              <w:t>Prendre en charge la demande d’intervention</w:t>
            </w:r>
          </w:p>
        </w:tc>
      </w:tr>
      <w:tr>
        <w:tc>
          <w:tcPr>
            <w:tcW w:type="dxa" w:w="1304"/>
          </w:tcPr>
          <w:p>
            <w:r>
              <w:rPr>
                <w:sz w:val="18"/>
              </w:rPr>
              <w:t>C4.3.2</w:t>
            </w:r>
          </w:p>
        </w:tc>
        <w:tc>
          <w:tcPr>
            <w:tcW w:type="dxa" w:w="8334"/>
          </w:tcPr>
          <w:p>
            <w:r>
              <w:rPr>
                <w:sz w:val="18"/>
              </w:rPr>
              <w:t>Analyser le besoin de modernisation</w:t>
            </w:r>
          </w:p>
        </w:tc>
      </w:tr>
      <w:tr>
        <w:tc>
          <w:tcPr>
            <w:tcW w:type="dxa" w:w="1304"/>
          </w:tcPr>
          <w:p>
            <w:r>
              <w:rPr>
                <w:sz w:val="18"/>
              </w:rPr>
              <w:t>C4.3.3</w:t>
            </w:r>
          </w:p>
        </w:tc>
        <w:tc>
          <w:tcPr>
            <w:tcW w:type="dxa" w:w="8334"/>
          </w:tcPr>
          <w:p>
            <w:r>
              <w:rPr>
                <w:sz w:val="18"/>
              </w:rPr>
              <w:t>Vérifier la disponibilité des composants et consommables</w:t>
            </w:r>
          </w:p>
        </w:tc>
      </w:tr>
      <w:tr>
        <w:tc>
          <w:tcPr>
            <w:tcW w:type="dxa" w:w="1304"/>
          </w:tcPr>
          <w:p>
            <w:r>
              <w:rPr>
                <w:sz w:val="18"/>
              </w:rPr>
              <w:t>C4.3.4</w:t>
            </w:r>
          </w:p>
        </w:tc>
        <w:tc>
          <w:tcPr>
            <w:tcW w:type="dxa" w:w="8334"/>
          </w:tcPr>
          <w:p>
            <w:r>
              <w:rPr>
                <w:sz w:val="18"/>
              </w:rPr>
              <w:t>Rassembler et vérifier les outillages et matériels</w:t>
            </w:r>
          </w:p>
        </w:tc>
      </w:tr>
      <w:tr>
        <w:tc>
          <w:tcPr>
            <w:tcW w:type="dxa" w:w="1304"/>
          </w:tcPr>
          <w:p>
            <w:r>
              <w:rPr>
                <w:sz w:val="18"/>
              </w:rPr>
              <w:t>C4.3.5</w:t>
            </w:r>
          </w:p>
        </w:tc>
        <w:tc>
          <w:tcPr>
            <w:tcW w:type="dxa" w:w="8334"/>
          </w:tcPr>
          <w:p>
            <w:r>
              <w:rPr>
                <w:sz w:val="18"/>
              </w:rPr>
              <w:t>Participer à l’arrêt du système</w:t>
            </w:r>
          </w:p>
        </w:tc>
      </w:tr>
      <w:tr>
        <w:tc>
          <w:tcPr>
            <w:tcW w:type="dxa" w:w="1304"/>
          </w:tcPr>
          <w:p>
            <w:r>
              <w:rPr>
                <w:sz w:val="18"/>
              </w:rPr>
              <w:t>C4.3.6</w:t>
            </w:r>
          </w:p>
        </w:tc>
        <w:tc>
          <w:tcPr>
            <w:tcW w:type="dxa" w:w="8334"/>
          </w:tcPr>
          <w:p>
            <w:r>
              <w:rPr>
                <w:sz w:val="18"/>
              </w:rPr>
              <w:t>Mettre en œuvre, installer la modernisation</w:t>
            </w:r>
          </w:p>
        </w:tc>
      </w:tr>
      <w:tr>
        <w:tc>
          <w:tcPr>
            <w:tcW w:type="dxa" w:w="1304"/>
          </w:tcPr>
          <w:p>
            <w:r>
              <w:rPr>
                <w:sz w:val="18"/>
              </w:rPr>
              <w:t>C4.3.7</w:t>
            </w:r>
          </w:p>
        </w:tc>
        <w:tc>
          <w:tcPr>
            <w:tcW w:type="dxa" w:w="8334"/>
          </w:tcPr>
          <w:p>
            <w:r>
              <w:rPr>
                <w:sz w:val="18"/>
              </w:rPr>
              <w:t>Régler la solution</w:t>
            </w:r>
          </w:p>
        </w:tc>
      </w:tr>
      <w:tr>
        <w:tc>
          <w:tcPr>
            <w:tcW w:type="dxa" w:w="1304"/>
          </w:tcPr>
          <w:p>
            <w:r>
              <w:rPr>
                <w:sz w:val="18"/>
              </w:rPr>
              <w:t>C4.3.8</w:t>
            </w:r>
          </w:p>
        </w:tc>
        <w:tc>
          <w:tcPr>
            <w:tcW w:type="dxa" w:w="8334"/>
          </w:tcPr>
          <w:p>
            <w:r>
              <w:rPr>
                <w:sz w:val="18"/>
              </w:rPr>
              <w:t>Contrôler, tester, vérifier le bon fonctionnement de la solution</w:t>
            </w:r>
          </w:p>
        </w:tc>
      </w:tr>
      <w:tr>
        <w:tc>
          <w:tcPr>
            <w:tcW w:type="dxa" w:w="1304"/>
          </w:tcPr>
          <w:p>
            <w:r>
              <w:rPr>
                <w:sz w:val="18"/>
              </w:rPr>
              <w:t>C4.3.9</w:t>
            </w:r>
          </w:p>
        </w:tc>
        <w:tc>
          <w:tcPr>
            <w:tcW w:type="dxa" w:w="8334"/>
          </w:tcPr>
          <w:p>
            <w:r>
              <w:rPr>
                <w:sz w:val="18"/>
              </w:rPr>
              <w:t>Participer à la remise en service du système</w:t>
            </w:r>
          </w:p>
        </w:tc>
      </w:tr>
      <w:tr>
        <w:tc>
          <w:tcPr>
            <w:tcW w:type="dxa" w:w="1304"/>
          </w:tcPr>
          <w:p>
            <w:r>
              <w:rPr>
                <w:sz w:val="18"/>
              </w:rPr>
              <w:t>C4.3.10</w:t>
            </w:r>
          </w:p>
        </w:tc>
        <w:tc>
          <w:tcPr>
            <w:tcW w:type="dxa" w:w="8334"/>
          </w:tcPr>
          <w:p>
            <w:r>
              <w:rPr>
                <w:sz w:val="18"/>
              </w:rPr>
              <w:t>Analyser les risques des nouvelles solutions et participer au plan de prévention</w:t>
            </w:r>
          </w:p>
        </w:tc>
      </w:tr>
    </w:tbl>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